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3718F" w14:textId="77777777" w:rsidR="002A22F3" w:rsidRDefault="002A22F3">
      <w:pPr>
        <w:pStyle w:val="BodyText"/>
        <w:spacing w:before="0"/>
        <w:ind w:left="0"/>
        <w:rPr>
          <w:sz w:val="20"/>
        </w:rPr>
      </w:pPr>
    </w:p>
    <w:p w14:paraId="3AF37192" w14:textId="77777777" w:rsidR="002A22F3" w:rsidRDefault="00000000">
      <w:pPr>
        <w:pStyle w:val="BodyText"/>
        <w:spacing w:before="10"/>
        <w:ind w:left="0"/>
        <w:rPr>
          <w:sz w:val="20"/>
        </w:rPr>
      </w:pPr>
      <w:r>
        <w:pict w14:anchorId="3AF37222">
          <v:shapetype id="_x0000_t202" coordsize="21600,21600" o:spt="202" path="m,l,21600r21600,l21600,xe">
            <v:stroke joinstyle="miter"/>
            <v:path gradientshapeok="t" o:connecttype="rect"/>
          </v:shapetype>
          <v:shape id="_x0000_s2052" type="#_x0000_t202" style="position:absolute;margin-left:56.05pt;margin-top:13.8pt;width:483.25pt;height:16.9pt;z-index:-251658240;mso-wrap-distance-left:0;mso-wrap-distance-right:0;mso-position-horizontal-relative:page" fillcolor="#2c4079" stroked="f">
            <v:textbox inset="0,0,0,0">
              <w:txbxContent>
                <w:p w14:paraId="3AF3722D" w14:textId="77777777" w:rsidR="002A22F3" w:rsidRDefault="00B45D24">
                  <w:pPr>
                    <w:tabs>
                      <w:tab w:val="left" w:pos="462"/>
                    </w:tabs>
                    <w:spacing w:line="337" w:lineRule="exact"/>
                    <w:ind w:left="30"/>
                    <w:rPr>
                      <w:b/>
                    </w:rPr>
                  </w:pPr>
                  <w:bookmarkStart w:id="0" w:name="1_Application"/>
                  <w:bookmarkStart w:id="1" w:name="_bookmark0"/>
                  <w:bookmarkEnd w:id="0"/>
                  <w:bookmarkEnd w:id="1"/>
                  <w:r>
                    <w:rPr>
                      <w:b/>
                      <w:color w:val="FFFFFF"/>
                      <w:sz w:val="28"/>
                    </w:rPr>
                    <w:t>1</w:t>
                  </w:r>
                  <w:r>
                    <w:rPr>
                      <w:b/>
                      <w:color w:val="FFFFFF"/>
                      <w:sz w:val="28"/>
                    </w:rPr>
                    <w:tab/>
                    <w:t>A</w:t>
                  </w:r>
                  <w:r>
                    <w:rPr>
                      <w:b/>
                      <w:color w:val="FFFFFF"/>
                    </w:rPr>
                    <w:t>PPLICATION</w:t>
                  </w:r>
                </w:p>
              </w:txbxContent>
            </v:textbox>
            <w10:wrap type="topAndBottom" anchorx="page"/>
          </v:shape>
        </w:pict>
      </w:r>
      <w:bookmarkStart w:id="2" w:name="Singapore_Office"/>
      <w:bookmarkStart w:id="3" w:name="Fully_Managed_Vessels"/>
      <w:bookmarkEnd w:id="2"/>
      <w:bookmarkEnd w:id="3"/>
    </w:p>
    <w:p w14:paraId="3AF37194" w14:textId="77777777" w:rsidR="002A22F3" w:rsidRDefault="00B45D24">
      <w:pPr>
        <w:pStyle w:val="BodyText"/>
      </w:pPr>
      <w:r>
        <w:t>Fully Managed Vessels</w:t>
      </w:r>
    </w:p>
    <w:p w14:paraId="3AF37195" w14:textId="77777777" w:rsidR="002A22F3" w:rsidRDefault="00000000">
      <w:pPr>
        <w:pStyle w:val="BodyText"/>
        <w:spacing w:before="0"/>
        <w:ind w:left="0"/>
        <w:rPr>
          <w:sz w:val="18"/>
        </w:rPr>
      </w:pPr>
      <w:r>
        <w:pict w14:anchorId="3AF37223">
          <v:shape id="_x0000_s2051" type="#_x0000_t202" style="position:absolute;margin-left:56.05pt;margin-top:12.1pt;width:483.25pt;height:16.9pt;z-index:-251657216;mso-wrap-distance-left:0;mso-wrap-distance-right:0;mso-position-horizontal-relative:page" fillcolor="#2c4079" stroked="f">
            <v:textbox inset="0,0,0,0">
              <w:txbxContent>
                <w:p w14:paraId="3AF3722E" w14:textId="77777777" w:rsidR="002A22F3" w:rsidRDefault="00B45D24">
                  <w:pPr>
                    <w:tabs>
                      <w:tab w:val="left" w:pos="462"/>
                    </w:tabs>
                    <w:spacing w:line="337" w:lineRule="exact"/>
                    <w:ind w:left="30"/>
                    <w:rPr>
                      <w:b/>
                    </w:rPr>
                  </w:pPr>
                  <w:bookmarkStart w:id="4" w:name="2_Purpose"/>
                  <w:bookmarkStart w:id="5" w:name="_bookmark1"/>
                  <w:bookmarkEnd w:id="4"/>
                  <w:bookmarkEnd w:id="5"/>
                  <w:r>
                    <w:rPr>
                      <w:b/>
                      <w:color w:val="FFFFFF"/>
                      <w:sz w:val="28"/>
                    </w:rPr>
                    <w:t>2</w:t>
                  </w:r>
                  <w:r>
                    <w:rPr>
                      <w:b/>
                      <w:color w:val="FFFFFF"/>
                      <w:sz w:val="28"/>
                    </w:rPr>
                    <w:tab/>
                    <w:t>P</w:t>
                  </w:r>
                  <w:r>
                    <w:rPr>
                      <w:b/>
                      <w:color w:val="FFFFFF"/>
                    </w:rPr>
                    <w:t>URPOSE</w:t>
                  </w:r>
                </w:p>
              </w:txbxContent>
            </v:textbox>
            <w10:wrap type="topAndBottom" anchorx="page"/>
          </v:shape>
        </w:pict>
      </w:r>
    </w:p>
    <w:p w14:paraId="3AF37196" w14:textId="77777777" w:rsidR="002A22F3" w:rsidRDefault="00B45D24">
      <w:pPr>
        <w:pStyle w:val="BodyText"/>
        <w:spacing w:before="104"/>
        <w:ind w:right="136"/>
        <w:jc w:val="both"/>
      </w:pPr>
      <w:bookmarkStart w:id="6" w:name="To_ensure_that_hazardous_substances_are_"/>
      <w:bookmarkEnd w:id="6"/>
      <w:r>
        <w:t>To ensure that hazardous substances are dealt with in a safe way and to make a suitable and sufficient assessment of the risks posed by any hazardous substance in use, to the health of employees and others on board.</w:t>
      </w:r>
    </w:p>
    <w:p w14:paraId="3AF37197" w14:textId="77777777" w:rsidR="002A22F3" w:rsidRDefault="00000000">
      <w:pPr>
        <w:pStyle w:val="BodyText"/>
        <w:spacing w:before="11"/>
        <w:ind w:left="0"/>
        <w:rPr>
          <w:sz w:val="17"/>
        </w:rPr>
      </w:pPr>
      <w:r>
        <w:pict w14:anchorId="3AF37224">
          <v:shape id="_x0000_s2050" type="#_x0000_t202" style="position:absolute;margin-left:56.05pt;margin-top:12.05pt;width:483.25pt;height:16.95pt;z-index:-251656192;mso-wrap-distance-left:0;mso-wrap-distance-right:0;mso-position-horizontal-relative:page" fillcolor="#2c4079" stroked="f">
            <v:textbox inset="0,0,0,0">
              <w:txbxContent>
                <w:p w14:paraId="3AF3722F" w14:textId="77777777" w:rsidR="002A22F3" w:rsidRDefault="00B45D24">
                  <w:pPr>
                    <w:tabs>
                      <w:tab w:val="left" w:pos="462"/>
                    </w:tabs>
                    <w:spacing w:line="338" w:lineRule="exact"/>
                    <w:ind w:left="30"/>
                    <w:rPr>
                      <w:b/>
                    </w:rPr>
                  </w:pPr>
                  <w:bookmarkStart w:id="7" w:name="3_Responsibility"/>
                  <w:bookmarkStart w:id="8" w:name="_bookmark2"/>
                  <w:bookmarkEnd w:id="7"/>
                  <w:bookmarkEnd w:id="8"/>
                  <w:r>
                    <w:rPr>
                      <w:b/>
                      <w:color w:val="FFFFFF"/>
                      <w:sz w:val="28"/>
                    </w:rPr>
                    <w:t>3</w:t>
                  </w:r>
                  <w:r>
                    <w:rPr>
                      <w:b/>
                      <w:color w:val="FFFFFF"/>
                      <w:sz w:val="28"/>
                    </w:rPr>
                    <w:tab/>
                  </w:r>
                  <w:proofErr w:type="gramStart"/>
                  <w:r>
                    <w:rPr>
                      <w:b/>
                      <w:color w:val="FFFFFF"/>
                      <w:sz w:val="28"/>
                    </w:rPr>
                    <w:t>R</w:t>
                  </w:r>
                  <w:r>
                    <w:rPr>
                      <w:b/>
                      <w:color w:val="FFFFFF"/>
                    </w:rPr>
                    <w:t>ESPONSIBILITY</w:t>
                  </w:r>
                  <w:proofErr w:type="gramEnd"/>
                </w:p>
              </w:txbxContent>
            </v:textbox>
            <w10:wrap type="topAndBottom" anchorx="page"/>
          </v:shape>
        </w:pict>
      </w:r>
    </w:p>
    <w:p w14:paraId="3AF37198" w14:textId="77777777" w:rsidR="002A22F3" w:rsidRDefault="00B45D24">
      <w:pPr>
        <w:pStyle w:val="BodyText"/>
        <w:spacing w:before="104"/>
      </w:pPr>
      <w:bookmarkStart w:id="9" w:name="Marine_Superintendent"/>
      <w:bookmarkEnd w:id="9"/>
      <w:r>
        <w:t>Marine Superintendent</w:t>
      </w:r>
    </w:p>
    <w:p w14:paraId="3AF37199" w14:textId="77777777" w:rsidR="002A22F3" w:rsidRDefault="00B45D24">
      <w:pPr>
        <w:pStyle w:val="BodyText"/>
        <w:spacing w:line="348" w:lineRule="auto"/>
        <w:ind w:right="5966"/>
      </w:pPr>
      <w:bookmarkStart w:id="10" w:name="The_Shipboard_Management_Team"/>
      <w:bookmarkEnd w:id="10"/>
      <w:r>
        <w:t>The Shipboard Management Team</w:t>
      </w:r>
      <w:bookmarkStart w:id="11" w:name="Crew"/>
      <w:bookmarkEnd w:id="11"/>
      <w:r>
        <w:t xml:space="preserve"> Crew</w:t>
      </w:r>
    </w:p>
    <w:p w14:paraId="3AF3719B" w14:textId="77777777" w:rsidR="002A22F3" w:rsidRDefault="00B45D24">
      <w:pPr>
        <w:pStyle w:val="Heading1"/>
        <w:numPr>
          <w:ilvl w:val="0"/>
          <w:numId w:val="2"/>
        </w:numPr>
        <w:tabs>
          <w:tab w:val="left" w:pos="563"/>
          <w:tab w:val="left" w:pos="564"/>
          <w:tab w:val="left" w:pos="9765"/>
        </w:tabs>
        <w:spacing w:before="74"/>
        <w:ind w:hanging="434"/>
      </w:pPr>
      <w:bookmarkStart w:id="12" w:name="4_Introduction"/>
      <w:bookmarkStart w:id="13" w:name="_bookmark3"/>
      <w:bookmarkEnd w:id="12"/>
      <w:bookmarkEnd w:id="13"/>
      <w:r>
        <w:rPr>
          <w:color w:val="FFFFFF"/>
          <w:sz w:val="28"/>
          <w:shd w:val="clear" w:color="auto" w:fill="2C4079"/>
        </w:rPr>
        <w:t>I</w:t>
      </w:r>
      <w:r>
        <w:rPr>
          <w:color w:val="FFFFFF"/>
          <w:shd w:val="clear" w:color="auto" w:fill="2C4079"/>
        </w:rPr>
        <w:t>NTRODUCTION</w:t>
      </w:r>
      <w:r>
        <w:rPr>
          <w:color w:val="FFFFFF"/>
          <w:shd w:val="clear" w:color="auto" w:fill="2C4079"/>
        </w:rPr>
        <w:tab/>
      </w:r>
    </w:p>
    <w:p w14:paraId="3AF3719C" w14:textId="77777777" w:rsidR="002A22F3" w:rsidRDefault="00B45D24">
      <w:pPr>
        <w:pStyle w:val="BodyText"/>
        <w:spacing w:before="118"/>
      </w:pPr>
      <w:bookmarkStart w:id="14" w:name="This_procedure_provides_guidance_on:"/>
      <w:bookmarkEnd w:id="14"/>
      <w:r>
        <w:t>This procedure provides guidance on:</w:t>
      </w:r>
    </w:p>
    <w:p w14:paraId="3AF3719D" w14:textId="77777777" w:rsidR="002A22F3" w:rsidRDefault="00B45D24">
      <w:pPr>
        <w:pStyle w:val="ListParagraph"/>
        <w:numPr>
          <w:ilvl w:val="1"/>
          <w:numId w:val="2"/>
        </w:numPr>
        <w:tabs>
          <w:tab w:val="left" w:pos="923"/>
          <w:tab w:val="left" w:pos="924"/>
        </w:tabs>
        <w:spacing w:before="121"/>
        <w:ind w:hanging="361"/>
      </w:pPr>
      <w:bookmarkStart w:id="15" w:name="_The_use_and_storage_of_chemical_substa"/>
      <w:bookmarkEnd w:id="15"/>
      <w:r>
        <w:t xml:space="preserve">The use and storage of </w:t>
      </w:r>
      <w:proofErr w:type="gramStart"/>
      <w:r>
        <w:t>chemical substances hazardous</w:t>
      </w:r>
      <w:proofErr w:type="gramEnd"/>
      <w:r>
        <w:t xml:space="preserve"> (chemical substances) to</w:t>
      </w:r>
      <w:r>
        <w:rPr>
          <w:spacing w:val="-43"/>
        </w:rPr>
        <w:t xml:space="preserve"> </w:t>
      </w:r>
      <w:proofErr w:type="gramStart"/>
      <w:r>
        <w:t>health;</w:t>
      </w:r>
      <w:proofErr w:type="gramEnd"/>
    </w:p>
    <w:p w14:paraId="3AF3719E" w14:textId="77777777" w:rsidR="002A22F3" w:rsidRDefault="00B45D24">
      <w:pPr>
        <w:pStyle w:val="ListParagraph"/>
        <w:numPr>
          <w:ilvl w:val="1"/>
          <w:numId w:val="2"/>
        </w:numPr>
        <w:tabs>
          <w:tab w:val="left" w:pos="923"/>
          <w:tab w:val="left" w:pos="924"/>
        </w:tabs>
        <w:spacing w:before="118"/>
        <w:ind w:hanging="361"/>
      </w:pPr>
      <w:bookmarkStart w:id="16" w:name="_The_various_types_of_chemical_substanc"/>
      <w:bookmarkEnd w:id="16"/>
      <w:r>
        <w:t>The</w:t>
      </w:r>
      <w:r>
        <w:rPr>
          <w:spacing w:val="-14"/>
        </w:rPr>
        <w:t xml:space="preserve"> </w:t>
      </w:r>
      <w:r>
        <w:t>various</w:t>
      </w:r>
      <w:r>
        <w:rPr>
          <w:spacing w:val="-13"/>
        </w:rPr>
        <w:t xml:space="preserve"> </w:t>
      </w:r>
      <w:r>
        <w:t>types</w:t>
      </w:r>
      <w:r>
        <w:rPr>
          <w:spacing w:val="-12"/>
        </w:rPr>
        <w:t xml:space="preserve"> </w:t>
      </w:r>
      <w:r>
        <w:t>of</w:t>
      </w:r>
      <w:r>
        <w:rPr>
          <w:spacing w:val="-14"/>
        </w:rPr>
        <w:t xml:space="preserve"> </w:t>
      </w:r>
      <w:r>
        <w:t>chemical</w:t>
      </w:r>
      <w:r>
        <w:rPr>
          <w:spacing w:val="-14"/>
        </w:rPr>
        <w:t xml:space="preserve"> </w:t>
      </w:r>
      <w:r>
        <w:t>substances</w:t>
      </w:r>
      <w:r>
        <w:rPr>
          <w:spacing w:val="-13"/>
        </w:rPr>
        <w:t xml:space="preserve"> </w:t>
      </w:r>
      <w:r>
        <w:t>found</w:t>
      </w:r>
      <w:r>
        <w:rPr>
          <w:spacing w:val="-14"/>
        </w:rPr>
        <w:t xml:space="preserve"> </w:t>
      </w:r>
      <w:r>
        <w:t>on</w:t>
      </w:r>
      <w:r>
        <w:rPr>
          <w:spacing w:val="-14"/>
        </w:rPr>
        <w:t xml:space="preserve"> </w:t>
      </w:r>
      <w:r>
        <w:t>board</w:t>
      </w:r>
      <w:r>
        <w:rPr>
          <w:spacing w:val="-14"/>
        </w:rPr>
        <w:t xml:space="preserve"> </w:t>
      </w:r>
      <w:r>
        <w:t>and</w:t>
      </w:r>
      <w:r>
        <w:rPr>
          <w:spacing w:val="-13"/>
        </w:rPr>
        <w:t xml:space="preserve"> </w:t>
      </w:r>
      <w:r>
        <w:t>risks</w:t>
      </w:r>
      <w:r>
        <w:rPr>
          <w:spacing w:val="-14"/>
        </w:rPr>
        <w:t xml:space="preserve"> </w:t>
      </w:r>
      <w:r>
        <w:t>associated</w:t>
      </w:r>
      <w:r>
        <w:rPr>
          <w:spacing w:val="-15"/>
        </w:rPr>
        <w:t xml:space="preserve"> </w:t>
      </w:r>
      <w:r>
        <w:t>with</w:t>
      </w:r>
      <w:r>
        <w:rPr>
          <w:spacing w:val="-13"/>
        </w:rPr>
        <w:t xml:space="preserve"> </w:t>
      </w:r>
      <w:proofErr w:type="gramStart"/>
      <w:r>
        <w:t>them;</w:t>
      </w:r>
      <w:proofErr w:type="gramEnd"/>
    </w:p>
    <w:p w14:paraId="3AF3719F" w14:textId="77777777" w:rsidR="002A22F3" w:rsidRDefault="00B45D24">
      <w:pPr>
        <w:pStyle w:val="ListParagraph"/>
        <w:numPr>
          <w:ilvl w:val="1"/>
          <w:numId w:val="2"/>
        </w:numPr>
        <w:tabs>
          <w:tab w:val="left" w:pos="923"/>
          <w:tab w:val="left" w:pos="924"/>
        </w:tabs>
        <w:spacing w:before="117"/>
        <w:ind w:hanging="361"/>
      </w:pPr>
      <w:bookmarkStart w:id="17" w:name="_The_use_of_SDS_and_PPE_while_working/_"/>
      <w:bookmarkEnd w:id="17"/>
      <w:r>
        <w:t>The use of SDS and PPE while working/ using such hazardous</w:t>
      </w:r>
      <w:r>
        <w:rPr>
          <w:spacing w:val="-14"/>
        </w:rPr>
        <w:t xml:space="preserve"> </w:t>
      </w:r>
      <w:r>
        <w:t>substances.</w:t>
      </w:r>
    </w:p>
    <w:p w14:paraId="3AF371A0" w14:textId="77777777" w:rsidR="002A22F3" w:rsidRDefault="002A22F3">
      <w:pPr>
        <w:pStyle w:val="BodyText"/>
        <w:spacing w:before="8"/>
        <w:ind w:left="0"/>
        <w:rPr>
          <w:sz w:val="19"/>
        </w:rPr>
      </w:pPr>
    </w:p>
    <w:p w14:paraId="3AF371A1" w14:textId="77777777" w:rsidR="002A22F3" w:rsidRDefault="00B45D24">
      <w:pPr>
        <w:pStyle w:val="Heading1"/>
        <w:numPr>
          <w:ilvl w:val="0"/>
          <w:numId w:val="2"/>
        </w:numPr>
        <w:tabs>
          <w:tab w:val="left" w:pos="563"/>
          <w:tab w:val="left" w:pos="564"/>
          <w:tab w:val="left" w:pos="9765"/>
        </w:tabs>
        <w:spacing w:before="0"/>
        <w:ind w:hanging="434"/>
      </w:pPr>
      <w:bookmarkStart w:id="18" w:name="5_General"/>
      <w:bookmarkStart w:id="19" w:name="_bookmark4"/>
      <w:bookmarkEnd w:id="18"/>
      <w:bookmarkEnd w:id="19"/>
      <w:r>
        <w:rPr>
          <w:color w:val="FFFFFF"/>
          <w:sz w:val="28"/>
          <w:shd w:val="clear" w:color="auto" w:fill="2C4079"/>
        </w:rPr>
        <w:t>G</w:t>
      </w:r>
      <w:r>
        <w:rPr>
          <w:color w:val="FFFFFF"/>
          <w:shd w:val="clear" w:color="auto" w:fill="2C4079"/>
        </w:rPr>
        <w:t>ENERAL</w:t>
      </w:r>
      <w:r>
        <w:rPr>
          <w:color w:val="FFFFFF"/>
          <w:shd w:val="clear" w:color="auto" w:fill="2C4079"/>
        </w:rPr>
        <w:tab/>
      </w:r>
    </w:p>
    <w:p w14:paraId="3AF371A2" w14:textId="77777777" w:rsidR="002A22F3" w:rsidRDefault="00B45D24">
      <w:pPr>
        <w:pStyle w:val="BodyText"/>
        <w:spacing w:before="119"/>
        <w:ind w:right="123"/>
      </w:pPr>
      <w:bookmarkStart w:id="20" w:name="When_handling_materials_that_might_be_ha"/>
      <w:bookmarkEnd w:id="20"/>
      <w:r>
        <w:t xml:space="preserve">When handling materials that might be harmful to health, employees must be </w:t>
      </w:r>
      <w:proofErr w:type="gramStart"/>
      <w:r>
        <w:t>alert at all times</w:t>
      </w:r>
      <w:proofErr w:type="gramEnd"/>
      <w:r>
        <w:t xml:space="preserve"> to prevent accidents and injuries.</w:t>
      </w:r>
    </w:p>
    <w:p w14:paraId="3AF371A3" w14:textId="77777777" w:rsidR="002A22F3" w:rsidRDefault="00B45D24">
      <w:pPr>
        <w:pStyle w:val="BodyText"/>
      </w:pPr>
      <w:bookmarkStart w:id="21" w:name="Chemical_substances_shall_only_be_used_i"/>
      <w:bookmarkEnd w:id="21"/>
      <w:r>
        <w:t>Chemical substances shall only be used if the respective Material Safety Data Sheet is available on board and the user is familiar with its content.</w:t>
      </w:r>
    </w:p>
    <w:p w14:paraId="3AF371A4" w14:textId="77777777" w:rsidR="002A22F3" w:rsidRDefault="00B45D24">
      <w:pPr>
        <w:pStyle w:val="BodyText"/>
      </w:pPr>
      <w:bookmarkStart w:id="22" w:name="Records_of_all_chemical_substances_shall"/>
      <w:bookmarkEnd w:id="22"/>
      <w:r>
        <w:t>Records</w:t>
      </w:r>
      <w:r>
        <w:rPr>
          <w:spacing w:val="-18"/>
        </w:rPr>
        <w:t xml:space="preserve"> </w:t>
      </w:r>
      <w:r>
        <w:t>of</w:t>
      </w:r>
      <w:r>
        <w:rPr>
          <w:spacing w:val="-18"/>
        </w:rPr>
        <w:t xml:space="preserve"> </w:t>
      </w:r>
      <w:r>
        <w:t>all</w:t>
      </w:r>
      <w:r>
        <w:rPr>
          <w:spacing w:val="-18"/>
        </w:rPr>
        <w:t xml:space="preserve"> </w:t>
      </w:r>
      <w:r>
        <w:t>chemical</w:t>
      </w:r>
      <w:r>
        <w:rPr>
          <w:spacing w:val="-18"/>
        </w:rPr>
        <w:t xml:space="preserve"> </w:t>
      </w:r>
      <w:r>
        <w:t>substances</w:t>
      </w:r>
      <w:r>
        <w:rPr>
          <w:spacing w:val="-17"/>
        </w:rPr>
        <w:t xml:space="preserve"> </w:t>
      </w:r>
      <w:r>
        <w:t>shall</w:t>
      </w:r>
      <w:r>
        <w:rPr>
          <w:spacing w:val="-18"/>
        </w:rPr>
        <w:t xml:space="preserve"> </w:t>
      </w:r>
      <w:r>
        <w:t>be</w:t>
      </w:r>
      <w:r>
        <w:rPr>
          <w:spacing w:val="-19"/>
        </w:rPr>
        <w:t xml:space="preserve"> </w:t>
      </w:r>
      <w:r>
        <w:t>available</w:t>
      </w:r>
      <w:r>
        <w:rPr>
          <w:spacing w:val="-18"/>
        </w:rPr>
        <w:t xml:space="preserve"> </w:t>
      </w:r>
      <w:r>
        <w:t>on</w:t>
      </w:r>
      <w:r>
        <w:rPr>
          <w:spacing w:val="-18"/>
        </w:rPr>
        <w:t xml:space="preserve"> </w:t>
      </w:r>
      <w:r>
        <w:t>board</w:t>
      </w:r>
      <w:r>
        <w:rPr>
          <w:spacing w:val="-18"/>
        </w:rPr>
        <w:t xml:space="preserve"> </w:t>
      </w:r>
      <w:r>
        <w:t>and</w:t>
      </w:r>
      <w:r>
        <w:rPr>
          <w:spacing w:val="-18"/>
        </w:rPr>
        <w:t xml:space="preserve"> </w:t>
      </w:r>
      <w:r>
        <w:t>the</w:t>
      </w:r>
      <w:r>
        <w:rPr>
          <w:spacing w:val="-18"/>
        </w:rPr>
        <w:t xml:space="preserve"> </w:t>
      </w:r>
      <w:r>
        <w:t>respective</w:t>
      </w:r>
      <w:r>
        <w:rPr>
          <w:spacing w:val="-18"/>
        </w:rPr>
        <w:t xml:space="preserve"> </w:t>
      </w:r>
      <w:r>
        <w:t>Material</w:t>
      </w:r>
      <w:r>
        <w:rPr>
          <w:spacing w:val="-18"/>
        </w:rPr>
        <w:t xml:space="preserve"> </w:t>
      </w:r>
      <w:r>
        <w:t>Safety Data Sheets shall be in</w:t>
      </w:r>
      <w:r>
        <w:rPr>
          <w:spacing w:val="-3"/>
        </w:rPr>
        <w:t xml:space="preserve"> </w:t>
      </w:r>
      <w:r>
        <w:t>English.</w:t>
      </w:r>
    </w:p>
    <w:p w14:paraId="3AF371A5" w14:textId="77777777" w:rsidR="002A22F3" w:rsidRDefault="002A22F3">
      <w:pPr>
        <w:pStyle w:val="BodyText"/>
        <w:spacing w:before="0"/>
        <w:ind w:left="0"/>
        <w:rPr>
          <w:sz w:val="20"/>
        </w:rPr>
      </w:pPr>
    </w:p>
    <w:p w14:paraId="3AF371A6" w14:textId="77777777" w:rsidR="002A22F3" w:rsidRDefault="00B45D24">
      <w:pPr>
        <w:pStyle w:val="Heading1"/>
        <w:numPr>
          <w:ilvl w:val="0"/>
          <w:numId w:val="2"/>
        </w:numPr>
        <w:tabs>
          <w:tab w:val="left" w:pos="563"/>
          <w:tab w:val="left" w:pos="564"/>
          <w:tab w:val="left" w:pos="9765"/>
        </w:tabs>
        <w:spacing w:before="0"/>
        <w:ind w:hanging="434"/>
      </w:pPr>
      <w:bookmarkStart w:id="23" w:name="6_Assessments"/>
      <w:bookmarkStart w:id="24" w:name="_bookmark5"/>
      <w:bookmarkEnd w:id="23"/>
      <w:bookmarkEnd w:id="24"/>
      <w:r>
        <w:rPr>
          <w:color w:val="FFFFFF"/>
          <w:sz w:val="28"/>
          <w:shd w:val="clear" w:color="auto" w:fill="2C4079"/>
        </w:rPr>
        <w:t>A</w:t>
      </w:r>
      <w:r>
        <w:rPr>
          <w:color w:val="FFFFFF"/>
          <w:shd w:val="clear" w:color="auto" w:fill="2C4079"/>
        </w:rPr>
        <w:t>SSESSMENTS</w:t>
      </w:r>
      <w:r>
        <w:rPr>
          <w:color w:val="FFFFFF"/>
          <w:shd w:val="clear" w:color="auto" w:fill="2C4079"/>
        </w:rPr>
        <w:tab/>
      </w:r>
    </w:p>
    <w:p w14:paraId="3AF371A7" w14:textId="77777777" w:rsidR="002A22F3" w:rsidRDefault="00B45D24">
      <w:pPr>
        <w:pStyle w:val="BodyText"/>
        <w:spacing w:before="119"/>
        <w:ind w:right="130"/>
        <w:jc w:val="both"/>
      </w:pPr>
      <w:bookmarkStart w:id="25" w:name="When_chemical_substances_are_received_on"/>
      <w:bookmarkEnd w:id="25"/>
      <w:r>
        <w:t>When</w:t>
      </w:r>
      <w:r>
        <w:rPr>
          <w:spacing w:val="-13"/>
        </w:rPr>
        <w:t xml:space="preserve"> </w:t>
      </w:r>
      <w:r>
        <w:t>chemical</w:t>
      </w:r>
      <w:r>
        <w:rPr>
          <w:spacing w:val="-13"/>
        </w:rPr>
        <w:t xml:space="preserve"> </w:t>
      </w:r>
      <w:r>
        <w:t>substances</w:t>
      </w:r>
      <w:r>
        <w:rPr>
          <w:spacing w:val="-12"/>
        </w:rPr>
        <w:t xml:space="preserve"> </w:t>
      </w:r>
      <w:r>
        <w:t>are</w:t>
      </w:r>
      <w:r>
        <w:rPr>
          <w:spacing w:val="-12"/>
        </w:rPr>
        <w:t xml:space="preserve"> </w:t>
      </w:r>
      <w:r>
        <w:t>received</w:t>
      </w:r>
      <w:r>
        <w:rPr>
          <w:spacing w:val="-13"/>
        </w:rPr>
        <w:t xml:space="preserve"> </w:t>
      </w:r>
      <w:r>
        <w:t>on</w:t>
      </w:r>
      <w:r>
        <w:rPr>
          <w:spacing w:val="-13"/>
        </w:rPr>
        <w:t xml:space="preserve"> </w:t>
      </w:r>
      <w:r>
        <w:t>board</w:t>
      </w:r>
      <w:r>
        <w:rPr>
          <w:spacing w:val="-12"/>
        </w:rPr>
        <w:t xml:space="preserve"> </w:t>
      </w:r>
      <w:r>
        <w:t>the</w:t>
      </w:r>
      <w:r>
        <w:rPr>
          <w:spacing w:val="-13"/>
        </w:rPr>
        <w:t xml:space="preserve"> </w:t>
      </w:r>
      <w:r>
        <w:t>vessel,</w:t>
      </w:r>
      <w:r>
        <w:rPr>
          <w:spacing w:val="-11"/>
        </w:rPr>
        <w:t xml:space="preserve"> </w:t>
      </w:r>
      <w:r>
        <w:t>the</w:t>
      </w:r>
      <w:r>
        <w:rPr>
          <w:spacing w:val="-14"/>
        </w:rPr>
        <w:t xml:space="preserve"> </w:t>
      </w:r>
      <w:r>
        <w:t>chief</w:t>
      </w:r>
      <w:r>
        <w:rPr>
          <w:spacing w:val="-11"/>
        </w:rPr>
        <w:t xml:space="preserve"> </w:t>
      </w:r>
      <w:r>
        <w:t>engineer</w:t>
      </w:r>
      <w:r>
        <w:rPr>
          <w:spacing w:val="-11"/>
        </w:rPr>
        <w:t xml:space="preserve"> </w:t>
      </w:r>
      <w:r>
        <w:t>or</w:t>
      </w:r>
      <w:r>
        <w:rPr>
          <w:spacing w:val="-12"/>
        </w:rPr>
        <w:t xml:space="preserve"> </w:t>
      </w:r>
      <w:r>
        <w:t>safety</w:t>
      </w:r>
      <w:r>
        <w:rPr>
          <w:spacing w:val="-13"/>
        </w:rPr>
        <w:t xml:space="preserve"> </w:t>
      </w:r>
      <w:r>
        <w:t xml:space="preserve">officer shall verify if the substances are accompanied </w:t>
      </w:r>
      <w:proofErr w:type="gramStart"/>
      <w:r>
        <w:t>with</w:t>
      </w:r>
      <w:proofErr w:type="gramEnd"/>
      <w:r>
        <w:t xml:space="preserve"> the correct Safety Data Sheet (SDS). This sheet</w:t>
      </w:r>
      <w:r>
        <w:rPr>
          <w:spacing w:val="-13"/>
        </w:rPr>
        <w:t xml:space="preserve"> </w:t>
      </w:r>
      <w:proofErr w:type="gramStart"/>
      <w:r>
        <w:t>has</w:t>
      </w:r>
      <w:r>
        <w:rPr>
          <w:spacing w:val="-12"/>
        </w:rPr>
        <w:t xml:space="preserve"> </w:t>
      </w:r>
      <w:r>
        <w:t>to</w:t>
      </w:r>
      <w:proofErr w:type="gramEnd"/>
      <w:r>
        <w:rPr>
          <w:spacing w:val="-12"/>
        </w:rPr>
        <w:t xml:space="preserve"> </w:t>
      </w:r>
      <w:r>
        <w:t>be</w:t>
      </w:r>
      <w:r>
        <w:rPr>
          <w:spacing w:val="-12"/>
        </w:rPr>
        <w:t xml:space="preserve"> </w:t>
      </w:r>
      <w:r>
        <w:t>provided</w:t>
      </w:r>
      <w:r>
        <w:rPr>
          <w:spacing w:val="-12"/>
        </w:rPr>
        <w:t xml:space="preserve"> </w:t>
      </w:r>
      <w:r>
        <w:t>by</w:t>
      </w:r>
      <w:r>
        <w:rPr>
          <w:spacing w:val="-13"/>
        </w:rPr>
        <w:t xml:space="preserve"> </w:t>
      </w:r>
      <w:r>
        <w:t>the</w:t>
      </w:r>
      <w:r>
        <w:rPr>
          <w:spacing w:val="-12"/>
        </w:rPr>
        <w:t xml:space="preserve"> </w:t>
      </w:r>
      <w:r>
        <w:t>manufacturer</w:t>
      </w:r>
      <w:r>
        <w:rPr>
          <w:spacing w:val="-13"/>
        </w:rPr>
        <w:t xml:space="preserve"> </w:t>
      </w:r>
      <w:r>
        <w:t>/</w:t>
      </w:r>
      <w:r>
        <w:rPr>
          <w:spacing w:val="-12"/>
        </w:rPr>
        <w:t xml:space="preserve"> </w:t>
      </w:r>
      <w:r>
        <w:t>downloaded</w:t>
      </w:r>
      <w:r>
        <w:rPr>
          <w:spacing w:val="-11"/>
        </w:rPr>
        <w:t xml:space="preserve"> </w:t>
      </w:r>
      <w:r>
        <w:t>from</w:t>
      </w:r>
      <w:r>
        <w:rPr>
          <w:spacing w:val="-12"/>
        </w:rPr>
        <w:t xml:space="preserve"> </w:t>
      </w:r>
      <w:r>
        <w:t>manufacturer</w:t>
      </w:r>
      <w:r>
        <w:rPr>
          <w:spacing w:val="-13"/>
        </w:rPr>
        <w:t xml:space="preserve"> </w:t>
      </w:r>
      <w:r>
        <w:t>official</w:t>
      </w:r>
      <w:r>
        <w:rPr>
          <w:spacing w:val="-12"/>
        </w:rPr>
        <w:t xml:space="preserve"> </w:t>
      </w:r>
      <w:r>
        <w:t>website. In case the sheet is missing, respective Vessel Manager should be contacted who will inform Company purchasing department. Should the SDS for the chemical substance not be available on board, the product shall be segregated and put into quarantine until the availability of</w:t>
      </w:r>
      <w:r>
        <w:rPr>
          <w:spacing w:val="-23"/>
        </w:rPr>
        <w:t xml:space="preserve"> </w:t>
      </w:r>
      <w:r>
        <w:t>SDS.</w:t>
      </w:r>
    </w:p>
    <w:p w14:paraId="3AF371A8" w14:textId="77777777" w:rsidR="002A22F3" w:rsidRDefault="00B45D24">
      <w:pPr>
        <w:pStyle w:val="BodyText"/>
        <w:ind w:right="133"/>
        <w:jc w:val="both"/>
      </w:pPr>
      <w:bookmarkStart w:id="26" w:name="The_SDS_shall_be_kept_in_the_storage_are"/>
      <w:bookmarkEnd w:id="26"/>
      <w:r>
        <w:t xml:space="preserve">The SDS shall be kept in the storage area where the chemical substances are </w:t>
      </w:r>
      <w:proofErr w:type="gramStart"/>
      <w:r>
        <w:t>being stored</w:t>
      </w:r>
      <w:proofErr w:type="gramEnd"/>
      <w:r>
        <w:t xml:space="preserve"> together with a fully and routinely updated Chemical &amp; Hazardous Substances Register, including standard Risk Assessment applicable to those substances. A second complete set of SDS</w:t>
      </w:r>
      <w:r>
        <w:rPr>
          <w:spacing w:val="-20"/>
        </w:rPr>
        <w:t xml:space="preserve"> </w:t>
      </w:r>
      <w:r>
        <w:t>shall</w:t>
      </w:r>
      <w:r>
        <w:rPr>
          <w:spacing w:val="-18"/>
        </w:rPr>
        <w:t xml:space="preserve"> </w:t>
      </w:r>
      <w:r>
        <w:t>be</w:t>
      </w:r>
      <w:r>
        <w:rPr>
          <w:spacing w:val="-18"/>
        </w:rPr>
        <w:t xml:space="preserve"> </w:t>
      </w:r>
      <w:r>
        <w:t>filed</w:t>
      </w:r>
      <w:r>
        <w:rPr>
          <w:spacing w:val="-18"/>
        </w:rPr>
        <w:t xml:space="preserve"> </w:t>
      </w:r>
      <w:r>
        <w:t>on</w:t>
      </w:r>
      <w:r>
        <w:rPr>
          <w:spacing w:val="-19"/>
        </w:rPr>
        <w:t xml:space="preserve"> </w:t>
      </w:r>
      <w:r>
        <w:t>the</w:t>
      </w:r>
      <w:r>
        <w:rPr>
          <w:spacing w:val="-19"/>
        </w:rPr>
        <w:t xml:space="preserve"> </w:t>
      </w:r>
      <w:r>
        <w:t>bridge</w:t>
      </w:r>
      <w:r>
        <w:rPr>
          <w:spacing w:val="-18"/>
        </w:rPr>
        <w:t xml:space="preserve"> </w:t>
      </w:r>
      <w:r>
        <w:t>together</w:t>
      </w:r>
      <w:r>
        <w:rPr>
          <w:spacing w:val="-20"/>
        </w:rPr>
        <w:t xml:space="preserve"> </w:t>
      </w:r>
      <w:r>
        <w:t>with</w:t>
      </w:r>
      <w:r>
        <w:rPr>
          <w:spacing w:val="-20"/>
        </w:rPr>
        <w:t xml:space="preserve"> </w:t>
      </w:r>
      <w:r>
        <w:t>all</w:t>
      </w:r>
      <w:r>
        <w:rPr>
          <w:spacing w:val="-18"/>
        </w:rPr>
        <w:t xml:space="preserve"> </w:t>
      </w:r>
      <w:r>
        <w:t>the</w:t>
      </w:r>
      <w:r>
        <w:rPr>
          <w:spacing w:val="-20"/>
        </w:rPr>
        <w:t xml:space="preserve"> </w:t>
      </w:r>
      <w:r>
        <w:t>various</w:t>
      </w:r>
      <w:r>
        <w:rPr>
          <w:spacing w:val="-19"/>
        </w:rPr>
        <w:t xml:space="preserve"> </w:t>
      </w:r>
      <w:r>
        <w:t>fully</w:t>
      </w:r>
      <w:r>
        <w:rPr>
          <w:spacing w:val="-18"/>
        </w:rPr>
        <w:t xml:space="preserve"> </w:t>
      </w:r>
      <w:r>
        <w:t>and</w:t>
      </w:r>
      <w:r>
        <w:rPr>
          <w:spacing w:val="-20"/>
        </w:rPr>
        <w:t xml:space="preserve"> </w:t>
      </w:r>
      <w:r>
        <w:t>routinely</w:t>
      </w:r>
      <w:r>
        <w:rPr>
          <w:spacing w:val="-20"/>
        </w:rPr>
        <w:t xml:space="preserve"> </w:t>
      </w:r>
      <w:r>
        <w:t>updated</w:t>
      </w:r>
      <w:r>
        <w:rPr>
          <w:spacing w:val="-19"/>
        </w:rPr>
        <w:t xml:space="preserve"> </w:t>
      </w:r>
      <w:r>
        <w:t>Chemical and Hazardous Substances Registers, including Risk Assessment, if applicable, on</w:t>
      </w:r>
      <w:r>
        <w:rPr>
          <w:spacing w:val="-19"/>
        </w:rPr>
        <w:t xml:space="preserve"> </w:t>
      </w:r>
      <w:r>
        <w:t>board.</w:t>
      </w:r>
    </w:p>
    <w:p w14:paraId="3AF371A9" w14:textId="77777777" w:rsidR="002A22F3" w:rsidRDefault="00B45D24">
      <w:pPr>
        <w:pStyle w:val="BodyText"/>
        <w:ind w:right="135"/>
        <w:jc w:val="both"/>
      </w:pPr>
      <w:bookmarkStart w:id="27" w:name="CE_or_Safety_Officer_to_ensure_the_chemi"/>
      <w:bookmarkEnd w:id="27"/>
      <w:r>
        <w:lastRenderedPageBreak/>
        <w:t xml:space="preserve">CE or Safety Officer to ensure the chemical substances are stored in accordance </w:t>
      </w:r>
      <w:proofErr w:type="gramStart"/>
      <w:r>
        <w:t>with to</w:t>
      </w:r>
      <w:proofErr w:type="gramEnd"/>
      <w:r>
        <w:t xml:space="preserve"> the SDS guideline.</w:t>
      </w:r>
    </w:p>
    <w:p w14:paraId="3AF371AA" w14:textId="77777777" w:rsidR="002A22F3" w:rsidRDefault="00B45D24">
      <w:pPr>
        <w:pStyle w:val="BodyText"/>
        <w:ind w:right="132"/>
        <w:jc w:val="both"/>
      </w:pPr>
      <w:bookmarkStart w:id="28" w:name="If_the_chemical_substance_has_the_potent"/>
      <w:bookmarkEnd w:id="28"/>
      <w:r>
        <w:t>If</w:t>
      </w:r>
      <w:r>
        <w:rPr>
          <w:spacing w:val="-18"/>
        </w:rPr>
        <w:t xml:space="preserve"> </w:t>
      </w:r>
      <w:r>
        <w:t>the</w:t>
      </w:r>
      <w:r>
        <w:rPr>
          <w:spacing w:val="-18"/>
        </w:rPr>
        <w:t xml:space="preserve"> </w:t>
      </w:r>
      <w:r>
        <w:t>chemical</w:t>
      </w:r>
      <w:r>
        <w:rPr>
          <w:spacing w:val="-18"/>
        </w:rPr>
        <w:t xml:space="preserve"> </w:t>
      </w:r>
      <w:r>
        <w:t>substance</w:t>
      </w:r>
      <w:r>
        <w:rPr>
          <w:spacing w:val="-18"/>
        </w:rPr>
        <w:t xml:space="preserve"> </w:t>
      </w:r>
      <w:r>
        <w:t>has</w:t>
      </w:r>
      <w:r>
        <w:rPr>
          <w:spacing w:val="-16"/>
        </w:rPr>
        <w:t xml:space="preserve"> </w:t>
      </w:r>
      <w:r>
        <w:t>the</w:t>
      </w:r>
      <w:r>
        <w:rPr>
          <w:spacing w:val="-18"/>
        </w:rPr>
        <w:t xml:space="preserve"> </w:t>
      </w:r>
      <w:r>
        <w:t>potential</w:t>
      </w:r>
      <w:r>
        <w:rPr>
          <w:spacing w:val="-16"/>
        </w:rPr>
        <w:t xml:space="preserve"> </w:t>
      </w:r>
      <w:r>
        <w:t>to</w:t>
      </w:r>
      <w:r>
        <w:rPr>
          <w:spacing w:val="-17"/>
        </w:rPr>
        <w:t xml:space="preserve"> </w:t>
      </w:r>
      <w:r>
        <w:t>cause</w:t>
      </w:r>
      <w:r>
        <w:rPr>
          <w:spacing w:val="-17"/>
        </w:rPr>
        <w:t xml:space="preserve"> </w:t>
      </w:r>
      <w:r>
        <w:t>harm</w:t>
      </w:r>
      <w:r>
        <w:rPr>
          <w:spacing w:val="-16"/>
        </w:rPr>
        <w:t xml:space="preserve"> </w:t>
      </w:r>
      <w:r>
        <w:t>if</w:t>
      </w:r>
      <w:r>
        <w:rPr>
          <w:spacing w:val="-16"/>
        </w:rPr>
        <w:t xml:space="preserve"> </w:t>
      </w:r>
      <w:r>
        <w:t>inhaled,</w:t>
      </w:r>
      <w:r>
        <w:rPr>
          <w:spacing w:val="-17"/>
        </w:rPr>
        <w:t xml:space="preserve"> </w:t>
      </w:r>
      <w:r>
        <w:t>ingested,</w:t>
      </w:r>
      <w:r>
        <w:rPr>
          <w:spacing w:val="-17"/>
        </w:rPr>
        <w:t xml:space="preserve"> </w:t>
      </w:r>
      <w:proofErr w:type="gramStart"/>
      <w:r>
        <w:t>come</w:t>
      </w:r>
      <w:r>
        <w:rPr>
          <w:spacing w:val="-17"/>
        </w:rPr>
        <w:t xml:space="preserve"> </w:t>
      </w:r>
      <w:r>
        <w:t>into</w:t>
      </w:r>
      <w:r>
        <w:rPr>
          <w:spacing w:val="-17"/>
        </w:rPr>
        <w:t xml:space="preserve"> </w:t>
      </w:r>
      <w:r>
        <w:t>contact with</w:t>
      </w:r>
      <w:proofErr w:type="gramEnd"/>
      <w:r>
        <w:t xml:space="preserve"> or is absorbed through the eyes or skin, a COSHH Risk Assessment must be carried out prior</w:t>
      </w:r>
      <w:r>
        <w:rPr>
          <w:spacing w:val="-1"/>
        </w:rPr>
        <w:t xml:space="preserve"> </w:t>
      </w:r>
      <w:r>
        <w:t>usage.</w:t>
      </w:r>
    </w:p>
    <w:p w14:paraId="3AF371AB" w14:textId="77777777" w:rsidR="002A22F3" w:rsidRDefault="00B45D24">
      <w:pPr>
        <w:spacing w:before="120"/>
        <w:ind w:left="534"/>
        <w:jc w:val="both"/>
        <w:rPr>
          <w:b/>
        </w:rPr>
      </w:pPr>
      <w:bookmarkStart w:id="29" w:name="Risk_Assessment"/>
      <w:bookmarkEnd w:id="29"/>
      <w:r>
        <w:rPr>
          <w:b/>
        </w:rPr>
        <w:t>Risk Assessment</w:t>
      </w:r>
    </w:p>
    <w:p w14:paraId="3AF371AC" w14:textId="77777777" w:rsidR="002A22F3" w:rsidRDefault="00B45D24">
      <w:pPr>
        <w:pStyle w:val="BodyText"/>
        <w:ind w:right="129"/>
        <w:jc w:val="both"/>
      </w:pPr>
      <w:bookmarkStart w:id="30" w:name="The_person_who_is_using_a_chemical_subst"/>
      <w:bookmarkEnd w:id="30"/>
      <w:r>
        <w:t>The</w:t>
      </w:r>
      <w:r>
        <w:rPr>
          <w:spacing w:val="-2"/>
        </w:rPr>
        <w:t xml:space="preserve"> </w:t>
      </w:r>
      <w:r>
        <w:t>person</w:t>
      </w:r>
      <w:r>
        <w:rPr>
          <w:spacing w:val="-3"/>
        </w:rPr>
        <w:t xml:space="preserve"> </w:t>
      </w:r>
      <w:r>
        <w:t>who</w:t>
      </w:r>
      <w:r>
        <w:rPr>
          <w:spacing w:val="-4"/>
        </w:rPr>
        <w:t xml:space="preserve"> </w:t>
      </w:r>
      <w:r>
        <w:t>is</w:t>
      </w:r>
      <w:r>
        <w:rPr>
          <w:spacing w:val="-2"/>
        </w:rPr>
        <w:t xml:space="preserve"> </w:t>
      </w:r>
      <w:r>
        <w:t>using</w:t>
      </w:r>
      <w:r>
        <w:rPr>
          <w:spacing w:val="-3"/>
        </w:rPr>
        <w:t xml:space="preserve"> </w:t>
      </w:r>
      <w:r>
        <w:t>a</w:t>
      </w:r>
      <w:r>
        <w:rPr>
          <w:spacing w:val="-2"/>
        </w:rPr>
        <w:t xml:space="preserve"> </w:t>
      </w:r>
      <w:r>
        <w:t>chemical</w:t>
      </w:r>
      <w:r>
        <w:rPr>
          <w:spacing w:val="-2"/>
        </w:rPr>
        <w:t xml:space="preserve"> </w:t>
      </w:r>
      <w:r>
        <w:t>substance</w:t>
      </w:r>
      <w:r>
        <w:rPr>
          <w:spacing w:val="-4"/>
        </w:rPr>
        <w:t xml:space="preserve"> </w:t>
      </w:r>
      <w:r>
        <w:t>with</w:t>
      </w:r>
      <w:r>
        <w:rPr>
          <w:spacing w:val="-4"/>
        </w:rPr>
        <w:t xml:space="preserve"> </w:t>
      </w:r>
      <w:r>
        <w:t>the</w:t>
      </w:r>
      <w:r>
        <w:rPr>
          <w:spacing w:val="-4"/>
        </w:rPr>
        <w:t xml:space="preserve"> </w:t>
      </w:r>
      <w:r>
        <w:t>potential</w:t>
      </w:r>
      <w:r>
        <w:rPr>
          <w:spacing w:val="-4"/>
        </w:rPr>
        <w:t xml:space="preserve"> </w:t>
      </w:r>
      <w:r>
        <w:t>to</w:t>
      </w:r>
      <w:r>
        <w:rPr>
          <w:spacing w:val="-3"/>
        </w:rPr>
        <w:t xml:space="preserve"> </w:t>
      </w:r>
      <w:r>
        <w:t>cause</w:t>
      </w:r>
      <w:r>
        <w:rPr>
          <w:spacing w:val="-4"/>
        </w:rPr>
        <w:t xml:space="preserve"> </w:t>
      </w:r>
      <w:r>
        <w:t>harm</w:t>
      </w:r>
      <w:r>
        <w:rPr>
          <w:spacing w:val="-4"/>
        </w:rPr>
        <w:t xml:space="preserve"> </w:t>
      </w:r>
      <w:r>
        <w:t>must</w:t>
      </w:r>
      <w:r>
        <w:rPr>
          <w:spacing w:val="-3"/>
        </w:rPr>
        <w:t xml:space="preserve"> </w:t>
      </w:r>
      <w:r>
        <w:t>carry</w:t>
      </w:r>
      <w:r>
        <w:rPr>
          <w:spacing w:val="-3"/>
        </w:rPr>
        <w:t xml:space="preserve"> </w:t>
      </w:r>
      <w:r>
        <w:t>out a</w:t>
      </w:r>
      <w:r>
        <w:rPr>
          <w:spacing w:val="-9"/>
        </w:rPr>
        <w:t xml:space="preserve"> </w:t>
      </w:r>
      <w:r>
        <w:t>COSHH</w:t>
      </w:r>
      <w:r>
        <w:rPr>
          <w:spacing w:val="-8"/>
        </w:rPr>
        <w:t xml:space="preserve"> </w:t>
      </w:r>
      <w:r>
        <w:t>Risk</w:t>
      </w:r>
      <w:r>
        <w:rPr>
          <w:spacing w:val="-8"/>
        </w:rPr>
        <w:t xml:space="preserve"> </w:t>
      </w:r>
      <w:r>
        <w:t>Assessment</w:t>
      </w:r>
      <w:r>
        <w:rPr>
          <w:spacing w:val="-9"/>
        </w:rPr>
        <w:t xml:space="preserve"> </w:t>
      </w:r>
      <w:r>
        <w:t>based</w:t>
      </w:r>
      <w:r>
        <w:rPr>
          <w:spacing w:val="-8"/>
        </w:rPr>
        <w:t xml:space="preserve"> </w:t>
      </w:r>
      <w:r>
        <w:t>on</w:t>
      </w:r>
      <w:r>
        <w:rPr>
          <w:spacing w:val="-6"/>
        </w:rPr>
        <w:t xml:space="preserve"> </w:t>
      </w:r>
      <w:r>
        <w:t>the</w:t>
      </w:r>
      <w:r>
        <w:rPr>
          <w:spacing w:val="-8"/>
        </w:rPr>
        <w:t xml:space="preserve"> </w:t>
      </w:r>
      <w:r>
        <w:t>contents</w:t>
      </w:r>
      <w:r>
        <w:rPr>
          <w:spacing w:val="-8"/>
        </w:rPr>
        <w:t xml:space="preserve"> </w:t>
      </w:r>
      <w:r>
        <w:t>of</w:t>
      </w:r>
      <w:r>
        <w:rPr>
          <w:spacing w:val="-8"/>
        </w:rPr>
        <w:t xml:space="preserve"> </w:t>
      </w:r>
      <w:r>
        <w:t>the</w:t>
      </w:r>
      <w:r>
        <w:rPr>
          <w:spacing w:val="-6"/>
        </w:rPr>
        <w:t xml:space="preserve"> </w:t>
      </w:r>
      <w:r>
        <w:t>SDS</w:t>
      </w:r>
      <w:r>
        <w:rPr>
          <w:spacing w:val="-9"/>
        </w:rPr>
        <w:t xml:space="preserve"> </w:t>
      </w:r>
      <w:r>
        <w:t>in</w:t>
      </w:r>
      <w:r>
        <w:rPr>
          <w:spacing w:val="-9"/>
        </w:rPr>
        <w:t xml:space="preserve"> </w:t>
      </w:r>
      <w:r>
        <w:t>conjunction</w:t>
      </w:r>
      <w:r>
        <w:rPr>
          <w:spacing w:val="-8"/>
        </w:rPr>
        <w:t xml:space="preserve"> </w:t>
      </w:r>
      <w:r>
        <w:t>with</w:t>
      </w:r>
      <w:r>
        <w:rPr>
          <w:spacing w:val="-8"/>
        </w:rPr>
        <w:t xml:space="preserve"> </w:t>
      </w:r>
      <w:r>
        <w:t>the</w:t>
      </w:r>
      <w:r>
        <w:rPr>
          <w:spacing w:val="-8"/>
        </w:rPr>
        <w:t xml:space="preserve"> </w:t>
      </w:r>
      <w:r>
        <w:t>knowledge of the work to be carried out and working</w:t>
      </w:r>
      <w:r>
        <w:rPr>
          <w:spacing w:val="-7"/>
        </w:rPr>
        <w:t xml:space="preserve"> </w:t>
      </w:r>
      <w:r>
        <w:t>environment.</w:t>
      </w:r>
    </w:p>
    <w:p w14:paraId="3AF371AD" w14:textId="77777777" w:rsidR="002A22F3" w:rsidRDefault="00B45D24">
      <w:pPr>
        <w:pStyle w:val="BodyText"/>
        <w:ind w:right="129"/>
        <w:jc w:val="both"/>
      </w:pPr>
      <w:bookmarkStart w:id="31" w:name="This_Risk_Assessment_will_be_recorded_on"/>
      <w:bookmarkEnd w:id="31"/>
      <w:r>
        <w:t>This Risk Assessment will be recorded on the Risk Assessment (TOM form 089 /</w:t>
      </w:r>
      <w:proofErr w:type="spellStart"/>
      <w:r>
        <w:t>Bassnet</w:t>
      </w:r>
      <w:proofErr w:type="spellEnd"/>
      <w:r>
        <w:t xml:space="preserve">) The person carrying out the Risk Assessment </w:t>
      </w:r>
      <w:proofErr w:type="gramStart"/>
      <w:r>
        <w:t>has to</w:t>
      </w:r>
      <w:proofErr w:type="gramEnd"/>
      <w:r>
        <w:t xml:space="preserve"> ensure that risk levels are reduced to low or allowable risk. The completed COSHH Risk Assessment must be filed accordingly.</w:t>
      </w:r>
    </w:p>
    <w:p w14:paraId="3AF371AE" w14:textId="77777777" w:rsidR="002A22F3" w:rsidRDefault="00B45D24">
      <w:pPr>
        <w:spacing w:before="120"/>
        <w:ind w:left="534"/>
        <w:jc w:val="both"/>
        <w:rPr>
          <w:b/>
        </w:rPr>
      </w:pPr>
      <w:bookmarkStart w:id="32" w:name="Implement_Controls"/>
      <w:bookmarkEnd w:id="32"/>
      <w:r>
        <w:rPr>
          <w:b/>
        </w:rPr>
        <w:t>Implement Controls</w:t>
      </w:r>
    </w:p>
    <w:p w14:paraId="3AF371AF" w14:textId="77777777" w:rsidR="002A22F3" w:rsidRDefault="00B45D24">
      <w:pPr>
        <w:pStyle w:val="BodyText"/>
        <w:ind w:right="132"/>
        <w:jc w:val="both"/>
      </w:pPr>
      <w:bookmarkStart w:id="33" w:name="Once_the_Risk_Assessment_process_has_bee"/>
      <w:bookmarkEnd w:id="33"/>
      <w:r>
        <w:t>Once</w:t>
      </w:r>
      <w:r>
        <w:rPr>
          <w:spacing w:val="-11"/>
        </w:rPr>
        <w:t xml:space="preserve"> </w:t>
      </w:r>
      <w:r>
        <w:t>the</w:t>
      </w:r>
      <w:r>
        <w:rPr>
          <w:spacing w:val="-9"/>
        </w:rPr>
        <w:t xml:space="preserve"> </w:t>
      </w:r>
      <w:r>
        <w:t>Risk</w:t>
      </w:r>
      <w:r>
        <w:rPr>
          <w:spacing w:val="-9"/>
        </w:rPr>
        <w:t xml:space="preserve"> </w:t>
      </w:r>
      <w:r>
        <w:t>Assessment</w:t>
      </w:r>
      <w:r>
        <w:rPr>
          <w:spacing w:val="-9"/>
        </w:rPr>
        <w:t xml:space="preserve"> </w:t>
      </w:r>
      <w:r>
        <w:t>process</w:t>
      </w:r>
      <w:r>
        <w:rPr>
          <w:spacing w:val="-8"/>
        </w:rPr>
        <w:t xml:space="preserve"> </w:t>
      </w:r>
      <w:r>
        <w:t>has</w:t>
      </w:r>
      <w:r>
        <w:rPr>
          <w:spacing w:val="-8"/>
        </w:rPr>
        <w:t xml:space="preserve"> </w:t>
      </w:r>
      <w:r>
        <w:t>been</w:t>
      </w:r>
      <w:r>
        <w:rPr>
          <w:spacing w:val="-9"/>
        </w:rPr>
        <w:t xml:space="preserve"> </w:t>
      </w:r>
      <w:r>
        <w:t>completed,</w:t>
      </w:r>
      <w:r>
        <w:rPr>
          <w:spacing w:val="-9"/>
        </w:rPr>
        <w:t xml:space="preserve"> </w:t>
      </w:r>
      <w:r>
        <w:t>it</w:t>
      </w:r>
      <w:r>
        <w:rPr>
          <w:spacing w:val="-10"/>
        </w:rPr>
        <w:t xml:space="preserve"> </w:t>
      </w:r>
      <w:r>
        <w:t>is</w:t>
      </w:r>
      <w:r>
        <w:rPr>
          <w:spacing w:val="-8"/>
        </w:rPr>
        <w:t xml:space="preserve"> </w:t>
      </w:r>
      <w:r>
        <w:t>essential</w:t>
      </w:r>
      <w:r>
        <w:rPr>
          <w:spacing w:val="-8"/>
        </w:rPr>
        <w:t xml:space="preserve"> </w:t>
      </w:r>
      <w:r>
        <w:t>that</w:t>
      </w:r>
      <w:r>
        <w:rPr>
          <w:spacing w:val="-9"/>
        </w:rPr>
        <w:t xml:space="preserve"> </w:t>
      </w:r>
      <w:r>
        <w:t>all</w:t>
      </w:r>
      <w:r>
        <w:rPr>
          <w:spacing w:val="-9"/>
        </w:rPr>
        <w:t xml:space="preserve"> </w:t>
      </w:r>
      <w:r>
        <w:t>identified</w:t>
      </w:r>
      <w:r>
        <w:rPr>
          <w:spacing w:val="-9"/>
        </w:rPr>
        <w:t xml:space="preserve"> </w:t>
      </w:r>
      <w:r>
        <w:t>controls are implemented before use of the chemical substance for the first</w:t>
      </w:r>
      <w:r>
        <w:rPr>
          <w:spacing w:val="-12"/>
        </w:rPr>
        <w:t xml:space="preserve"> </w:t>
      </w:r>
      <w:r>
        <w:t>time.</w:t>
      </w:r>
    </w:p>
    <w:p w14:paraId="3AF371B0" w14:textId="77777777" w:rsidR="002A22F3" w:rsidRDefault="00B45D24">
      <w:pPr>
        <w:pStyle w:val="BodyText"/>
        <w:spacing w:before="121"/>
        <w:ind w:right="137"/>
        <w:jc w:val="both"/>
      </w:pPr>
      <w:bookmarkStart w:id="34" w:name="On_all_subsequent_usage_of_the_chemical_"/>
      <w:bookmarkEnd w:id="34"/>
      <w:r>
        <w:t>On all subsequent usage of the chemical substance, a check should be carried out to ensure the controls are still in place.</w:t>
      </w:r>
    </w:p>
    <w:p w14:paraId="3AF371B2" w14:textId="77777777" w:rsidR="002A22F3" w:rsidRDefault="00B45D24">
      <w:pPr>
        <w:pStyle w:val="BodyText"/>
        <w:spacing w:before="73"/>
        <w:ind w:right="131"/>
        <w:jc w:val="both"/>
      </w:pPr>
      <w:bookmarkStart w:id="35" w:name="If_any_of_the_controls_cannot_be_success"/>
      <w:bookmarkEnd w:id="35"/>
      <w:r>
        <w:t>If any of the controls cannot be successfully implemented, then the substance must not be used. It is vital that all personnel who may use the chemical substance are provided with adequate information, training and supervision to allow them to carry out the work in a safe manner.</w:t>
      </w:r>
    </w:p>
    <w:p w14:paraId="3AF371B3" w14:textId="77777777" w:rsidR="002A22F3" w:rsidRDefault="002A22F3">
      <w:pPr>
        <w:pStyle w:val="BodyText"/>
        <w:spacing w:before="0"/>
        <w:ind w:left="0"/>
        <w:rPr>
          <w:sz w:val="20"/>
        </w:rPr>
      </w:pPr>
    </w:p>
    <w:p w14:paraId="3AF371B4" w14:textId="77777777" w:rsidR="002A22F3" w:rsidRDefault="00B45D24">
      <w:pPr>
        <w:pStyle w:val="Heading1"/>
        <w:numPr>
          <w:ilvl w:val="0"/>
          <w:numId w:val="2"/>
        </w:numPr>
        <w:tabs>
          <w:tab w:val="left" w:pos="563"/>
          <w:tab w:val="left" w:pos="564"/>
          <w:tab w:val="left" w:pos="9765"/>
        </w:tabs>
        <w:spacing w:before="0"/>
        <w:ind w:hanging="434"/>
      </w:pPr>
      <w:bookmarkStart w:id="36" w:name="7_Using_Hazardous_Substances"/>
      <w:bookmarkStart w:id="37" w:name="_bookmark6"/>
      <w:bookmarkEnd w:id="36"/>
      <w:bookmarkEnd w:id="37"/>
      <w:r>
        <w:rPr>
          <w:color w:val="FFFFFF"/>
          <w:sz w:val="28"/>
          <w:shd w:val="clear" w:color="auto" w:fill="2C4079"/>
        </w:rPr>
        <w:t>U</w:t>
      </w:r>
      <w:r>
        <w:rPr>
          <w:color w:val="FFFFFF"/>
          <w:shd w:val="clear" w:color="auto" w:fill="2C4079"/>
        </w:rPr>
        <w:t xml:space="preserve">SING </w:t>
      </w:r>
      <w:r>
        <w:rPr>
          <w:color w:val="FFFFFF"/>
          <w:sz w:val="28"/>
          <w:shd w:val="clear" w:color="auto" w:fill="2C4079"/>
        </w:rPr>
        <w:t>H</w:t>
      </w:r>
      <w:r>
        <w:rPr>
          <w:color w:val="FFFFFF"/>
          <w:shd w:val="clear" w:color="auto" w:fill="2C4079"/>
        </w:rPr>
        <w:t>AZARDOUS</w:t>
      </w:r>
      <w:r>
        <w:rPr>
          <w:color w:val="FFFFFF"/>
          <w:spacing w:val="-13"/>
          <w:shd w:val="clear" w:color="auto" w:fill="2C4079"/>
        </w:rPr>
        <w:t xml:space="preserve"> </w:t>
      </w:r>
      <w:r>
        <w:rPr>
          <w:color w:val="FFFFFF"/>
          <w:sz w:val="28"/>
          <w:shd w:val="clear" w:color="auto" w:fill="2C4079"/>
        </w:rPr>
        <w:t>S</w:t>
      </w:r>
      <w:r>
        <w:rPr>
          <w:color w:val="FFFFFF"/>
          <w:shd w:val="clear" w:color="auto" w:fill="2C4079"/>
        </w:rPr>
        <w:t>UBSTANCES</w:t>
      </w:r>
      <w:r>
        <w:rPr>
          <w:color w:val="FFFFFF"/>
          <w:shd w:val="clear" w:color="auto" w:fill="2C4079"/>
        </w:rPr>
        <w:tab/>
      </w:r>
    </w:p>
    <w:p w14:paraId="3AF371B5" w14:textId="77777777" w:rsidR="002A22F3" w:rsidRDefault="00B45D24">
      <w:pPr>
        <w:pStyle w:val="BodyText"/>
        <w:spacing w:before="118"/>
        <w:ind w:right="131"/>
        <w:jc w:val="both"/>
      </w:pPr>
      <w:bookmarkStart w:id="38" w:name="Prior_using_any_hazardous_substances_the"/>
      <w:bookmarkEnd w:id="38"/>
      <w:r>
        <w:t xml:space="preserve">Prior </w:t>
      </w:r>
      <w:proofErr w:type="gramStart"/>
      <w:r>
        <w:t>using</w:t>
      </w:r>
      <w:proofErr w:type="gramEnd"/>
      <w:r>
        <w:t xml:space="preserve"> any hazardous substances the SDS and COSHH Assessment must be fully understood.</w:t>
      </w:r>
      <w:r>
        <w:rPr>
          <w:spacing w:val="-10"/>
        </w:rPr>
        <w:t xml:space="preserve"> </w:t>
      </w:r>
      <w:r>
        <w:t>The</w:t>
      </w:r>
      <w:r>
        <w:rPr>
          <w:spacing w:val="-11"/>
        </w:rPr>
        <w:t xml:space="preserve"> </w:t>
      </w:r>
      <w:r>
        <w:t>area</w:t>
      </w:r>
      <w:r>
        <w:rPr>
          <w:spacing w:val="-11"/>
        </w:rPr>
        <w:t xml:space="preserve"> </w:t>
      </w:r>
      <w:r>
        <w:t>must</w:t>
      </w:r>
      <w:r>
        <w:rPr>
          <w:spacing w:val="-10"/>
        </w:rPr>
        <w:t xml:space="preserve"> </w:t>
      </w:r>
      <w:r>
        <w:t>be</w:t>
      </w:r>
      <w:r>
        <w:rPr>
          <w:spacing w:val="-12"/>
        </w:rPr>
        <w:t xml:space="preserve"> </w:t>
      </w:r>
      <w:r>
        <w:t>properly</w:t>
      </w:r>
      <w:r>
        <w:rPr>
          <w:spacing w:val="-11"/>
        </w:rPr>
        <w:t xml:space="preserve"> </w:t>
      </w:r>
      <w:r>
        <w:t>ventilated.</w:t>
      </w:r>
      <w:r>
        <w:rPr>
          <w:spacing w:val="-10"/>
        </w:rPr>
        <w:t xml:space="preserve"> </w:t>
      </w:r>
      <w:r>
        <w:t>Check</w:t>
      </w:r>
      <w:r>
        <w:rPr>
          <w:spacing w:val="-10"/>
        </w:rPr>
        <w:t xml:space="preserve"> </w:t>
      </w:r>
      <w:r>
        <w:t>if</w:t>
      </w:r>
      <w:r>
        <w:rPr>
          <w:spacing w:val="-11"/>
        </w:rPr>
        <w:t xml:space="preserve"> </w:t>
      </w:r>
      <w:r>
        <w:t>the</w:t>
      </w:r>
      <w:r>
        <w:rPr>
          <w:spacing w:val="-11"/>
        </w:rPr>
        <w:t xml:space="preserve"> </w:t>
      </w:r>
      <w:r>
        <w:t>necessary</w:t>
      </w:r>
      <w:r>
        <w:rPr>
          <w:spacing w:val="-10"/>
        </w:rPr>
        <w:t xml:space="preserve"> </w:t>
      </w:r>
      <w:r>
        <w:t>fire</w:t>
      </w:r>
      <w:r>
        <w:rPr>
          <w:spacing w:val="-11"/>
        </w:rPr>
        <w:t xml:space="preserve"> </w:t>
      </w:r>
      <w:r>
        <w:t>extinguishers</w:t>
      </w:r>
      <w:r>
        <w:rPr>
          <w:spacing w:val="-10"/>
        </w:rPr>
        <w:t xml:space="preserve"> </w:t>
      </w:r>
      <w:r>
        <w:t xml:space="preserve">and spill containment kit are available close to the </w:t>
      </w:r>
      <w:proofErr w:type="gramStart"/>
      <w:r>
        <w:t>worksite</w:t>
      </w:r>
      <w:proofErr w:type="gramEnd"/>
      <w:r>
        <w:t>. Check that the appropriate first aid materials are</w:t>
      </w:r>
      <w:r>
        <w:rPr>
          <w:spacing w:val="-2"/>
        </w:rPr>
        <w:t xml:space="preserve"> </w:t>
      </w:r>
      <w:r>
        <w:t>available.</w:t>
      </w:r>
    </w:p>
    <w:p w14:paraId="3AF371B6" w14:textId="77777777" w:rsidR="002A22F3" w:rsidRDefault="00B45D24">
      <w:pPr>
        <w:spacing w:before="121"/>
        <w:ind w:left="534"/>
        <w:rPr>
          <w:b/>
        </w:rPr>
      </w:pPr>
      <w:bookmarkStart w:id="39" w:name="Usage"/>
      <w:bookmarkEnd w:id="39"/>
      <w:r>
        <w:rPr>
          <w:b/>
        </w:rPr>
        <w:t>Usage</w:t>
      </w:r>
    </w:p>
    <w:p w14:paraId="3AF371B7" w14:textId="77777777" w:rsidR="002A22F3" w:rsidRDefault="00B45D24">
      <w:pPr>
        <w:pStyle w:val="BodyText"/>
        <w:ind w:right="133"/>
        <w:jc w:val="both"/>
      </w:pPr>
      <w:bookmarkStart w:id="40" w:name="The_proper_PPE_as_stated_on_the_SDS_shee"/>
      <w:bookmarkEnd w:id="40"/>
      <w:r>
        <w:t>The</w:t>
      </w:r>
      <w:r>
        <w:rPr>
          <w:spacing w:val="-4"/>
        </w:rPr>
        <w:t xml:space="preserve"> </w:t>
      </w:r>
      <w:r>
        <w:t>proper</w:t>
      </w:r>
      <w:r>
        <w:rPr>
          <w:spacing w:val="-3"/>
        </w:rPr>
        <w:t xml:space="preserve"> </w:t>
      </w:r>
      <w:r>
        <w:t>PPE</w:t>
      </w:r>
      <w:r>
        <w:rPr>
          <w:spacing w:val="-5"/>
        </w:rPr>
        <w:t xml:space="preserve"> </w:t>
      </w:r>
      <w:r>
        <w:t>as</w:t>
      </w:r>
      <w:r>
        <w:rPr>
          <w:spacing w:val="-4"/>
        </w:rPr>
        <w:t xml:space="preserve"> </w:t>
      </w:r>
      <w:r>
        <w:t>stated</w:t>
      </w:r>
      <w:r>
        <w:rPr>
          <w:spacing w:val="-5"/>
        </w:rPr>
        <w:t xml:space="preserve"> </w:t>
      </w:r>
      <w:r>
        <w:t>on</w:t>
      </w:r>
      <w:r>
        <w:rPr>
          <w:spacing w:val="-4"/>
        </w:rPr>
        <w:t xml:space="preserve"> </w:t>
      </w:r>
      <w:r>
        <w:t>the</w:t>
      </w:r>
      <w:r>
        <w:rPr>
          <w:spacing w:val="-3"/>
        </w:rPr>
        <w:t xml:space="preserve"> </w:t>
      </w:r>
      <w:r>
        <w:t>SDS</w:t>
      </w:r>
      <w:r>
        <w:rPr>
          <w:spacing w:val="-4"/>
        </w:rPr>
        <w:t xml:space="preserve"> </w:t>
      </w:r>
      <w:r>
        <w:t>sheet</w:t>
      </w:r>
      <w:r>
        <w:rPr>
          <w:spacing w:val="-5"/>
        </w:rPr>
        <w:t xml:space="preserve"> </w:t>
      </w:r>
      <w:r>
        <w:t>shall</w:t>
      </w:r>
      <w:r>
        <w:rPr>
          <w:spacing w:val="-3"/>
        </w:rPr>
        <w:t xml:space="preserve"> </w:t>
      </w:r>
      <w:r>
        <w:t>be</w:t>
      </w:r>
      <w:r>
        <w:rPr>
          <w:spacing w:val="-4"/>
        </w:rPr>
        <w:t xml:space="preserve"> </w:t>
      </w:r>
      <w:r>
        <w:t>worn</w:t>
      </w:r>
      <w:r>
        <w:rPr>
          <w:spacing w:val="-4"/>
        </w:rPr>
        <w:t xml:space="preserve"> </w:t>
      </w:r>
      <w:r>
        <w:t>during</w:t>
      </w:r>
      <w:r>
        <w:rPr>
          <w:spacing w:val="-5"/>
        </w:rPr>
        <w:t xml:space="preserve"> </w:t>
      </w:r>
      <w:r>
        <w:t>the</w:t>
      </w:r>
      <w:r>
        <w:rPr>
          <w:spacing w:val="-5"/>
        </w:rPr>
        <w:t xml:space="preserve"> </w:t>
      </w:r>
      <w:r>
        <w:t>handling</w:t>
      </w:r>
      <w:r>
        <w:rPr>
          <w:spacing w:val="-4"/>
        </w:rPr>
        <w:t xml:space="preserve"> </w:t>
      </w:r>
      <w:r>
        <w:t>of</w:t>
      </w:r>
      <w:r>
        <w:rPr>
          <w:spacing w:val="-5"/>
        </w:rPr>
        <w:t xml:space="preserve"> </w:t>
      </w:r>
      <w:r>
        <w:t>the</w:t>
      </w:r>
      <w:r>
        <w:rPr>
          <w:spacing w:val="-3"/>
        </w:rPr>
        <w:t xml:space="preserve"> </w:t>
      </w:r>
      <w:r>
        <w:t>hazardous substances. Make sure the PPE is in good condition. Do not eat, drink or smoke while using chemicals. Upon finishing using the chemicals, always clean your hands and the PPE</w:t>
      </w:r>
      <w:r>
        <w:rPr>
          <w:spacing w:val="-32"/>
        </w:rPr>
        <w:t xml:space="preserve"> </w:t>
      </w:r>
      <w:r>
        <w:t>used.</w:t>
      </w:r>
    </w:p>
    <w:p w14:paraId="3AF371B8" w14:textId="77777777" w:rsidR="002A22F3" w:rsidRDefault="00B45D24">
      <w:pPr>
        <w:spacing w:before="120"/>
        <w:ind w:left="534"/>
        <w:jc w:val="both"/>
        <w:rPr>
          <w:b/>
        </w:rPr>
      </w:pPr>
      <w:bookmarkStart w:id="41" w:name="Use_of_Chemical_Substances"/>
      <w:bookmarkEnd w:id="41"/>
      <w:r>
        <w:rPr>
          <w:b/>
        </w:rPr>
        <w:t>Use of Chemical Substances</w:t>
      </w:r>
    </w:p>
    <w:p w14:paraId="3AF371B9" w14:textId="77777777" w:rsidR="002A22F3" w:rsidRDefault="00B45D24">
      <w:pPr>
        <w:pStyle w:val="BodyText"/>
        <w:ind w:right="133"/>
        <w:jc w:val="both"/>
      </w:pPr>
      <w:bookmarkStart w:id="42" w:name="All_instructions_could_be_found_at_both_"/>
      <w:bookmarkEnd w:id="42"/>
      <w:r>
        <w:t xml:space="preserve">All instructions could be found at both the packaging and SDS, </w:t>
      </w:r>
      <w:proofErr w:type="gramStart"/>
      <w:r>
        <w:t>with regard to</w:t>
      </w:r>
      <w:proofErr w:type="gramEnd"/>
      <w:r>
        <w:t xml:space="preserve"> the handling of the substance. Both the risk and safety information should be studied carefully and under no circumstances shall the products be </w:t>
      </w:r>
      <w:proofErr w:type="gramStart"/>
      <w:r>
        <w:t>taken</w:t>
      </w:r>
      <w:proofErr w:type="gramEnd"/>
      <w:r>
        <w:t xml:space="preserve"> into use if the necessary PPE or treatment facilities and equipment is not available.</w:t>
      </w:r>
    </w:p>
    <w:p w14:paraId="3AF371BA" w14:textId="77777777" w:rsidR="002A22F3" w:rsidRDefault="00B45D24">
      <w:pPr>
        <w:spacing w:before="120"/>
        <w:ind w:left="534"/>
        <w:rPr>
          <w:b/>
        </w:rPr>
      </w:pPr>
      <w:bookmarkStart w:id="43" w:name="Spill"/>
      <w:bookmarkEnd w:id="43"/>
      <w:r>
        <w:rPr>
          <w:b/>
        </w:rPr>
        <w:t>Spill</w:t>
      </w:r>
    </w:p>
    <w:p w14:paraId="3AF371BB" w14:textId="77777777" w:rsidR="002A22F3" w:rsidRDefault="00B45D24">
      <w:pPr>
        <w:pStyle w:val="BodyText"/>
        <w:ind w:right="127"/>
        <w:jc w:val="both"/>
      </w:pPr>
      <w:bookmarkStart w:id="44" w:name="Before_tackling_spills,_make_sure_correc"/>
      <w:bookmarkEnd w:id="44"/>
      <w:r>
        <w:t xml:space="preserve">Before tackling spills, make sure </w:t>
      </w:r>
      <w:proofErr w:type="gramStart"/>
      <w:r>
        <w:t>correct</w:t>
      </w:r>
      <w:proofErr w:type="gramEnd"/>
      <w:r>
        <w:t xml:space="preserve"> PPE is worn. Clean the spill straight away and dispose the substance in appropriate method. Always report any spill as per your SOPEP / SMPEP Manual.</w:t>
      </w:r>
    </w:p>
    <w:p w14:paraId="12E71759" w14:textId="77777777" w:rsidR="00174259" w:rsidRDefault="00174259">
      <w:pPr>
        <w:pStyle w:val="BodyText"/>
        <w:ind w:right="127"/>
        <w:jc w:val="both"/>
      </w:pPr>
    </w:p>
    <w:p w14:paraId="3AF371BC" w14:textId="77777777" w:rsidR="002A22F3" w:rsidRDefault="002A22F3">
      <w:pPr>
        <w:pStyle w:val="BodyText"/>
        <w:spacing w:before="11"/>
        <w:ind w:left="0"/>
        <w:rPr>
          <w:sz w:val="19"/>
        </w:rPr>
      </w:pPr>
    </w:p>
    <w:p w14:paraId="3AF371BD" w14:textId="77777777" w:rsidR="002A22F3" w:rsidRDefault="00B45D24">
      <w:pPr>
        <w:pStyle w:val="Heading1"/>
        <w:numPr>
          <w:ilvl w:val="0"/>
          <w:numId w:val="2"/>
        </w:numPr>
        <w:tabs>
          <w:tab w:val="left" w:pos="563"/>
          <w:tab w:val="left" w:pos="564"/>
          <w:tab w:val="left" w:pos="9765"/>
        </w:tabs>
        <w:spacing w:before="1"/>
        <w:ind w:hanging="434"/>
      </w:pPr>
      <w:bookmarkStart w:id="45" w:name="8_Radioactive_Substances"/>
      <w:bookmarkStart w:id="46" w:name="_bookmark7"/>
      <w:bookmarkEnd w:id="45"/>
      <w:bookmarkEnd w:id="46"/>
      <w:r>
        <w:rPr>
          <w:color w:val="FFFFFF"/>
          <w:sz w:val="28"/>
          <w:shd w:val="clear" w:color="auto" w:fill="2C4079"/>
        </w:rPr>
        <w:lastRenderedPageBreak/>
        <w:t>R</w:t>
      </w:r>
      <w:r>
        <w:rPr>
          <w:color w:val="FFFFFF"/>
          <w:shd w:val="clear" w:color="auto" w:fill="2C4079"/>
        </w:rPr>
        <w:t>ADIOACTIVE</w:t>
      </w:r>
      <w:r>
        <w:rPr>
          <w:color w:val="FFFFFF"/>
          <w:spacing w:val="-8"/>
          <w:shd w:val="clear" w:color="auto" w:fill="2C4079"/>
        </w:rPr>
        <w:t xml:space="preserve"> </w:t>
      </w:r>
      <w:r>
        <w:rPr>
          <w:color w:val="FFFFFF"/>
          <w:sz w:val="28"/>
          <w:shd w:val="clear" w:color="auto" w:fill="2C4079"/>
        </w:rPr>
        <w:t>S</w:t>
      </w:r>
      <w:r>
        <w:rPr>
          <w:color w:val="FFFFFF"/>
          <w:shd w:val="clear" w:color="auto" w:fill="2C4079"/>
        </w:rPr>
        <w:t>UBSTANCES</w:t>
      </w:r>
      <w:r>
        <w:rPr>
          <w:color w:val="FFFFFF"/>
          <w:shd w:val="clear" w:color="auto" w:fill="2C4079"/>
        </w:rPr>
        <w:tab/>
      </w:r>
    </w:p>
    <w:p w14:paraId="3AF371BE" w14:textId="122F68F3" w:rsidR="002A22F3" w:rsidRDefault="00B45D24">
      <w:pPr>
        <w:pStyle w:val="BodyText"/>
        <w:spacing w:before="119"/>
        <w:ind w:right="134"/>
        <w:jc w:val="both"/>
      </w:pPr>
      <w:bookmarkStart w:id="47" w:name="Radioactive_sources_are_seldom_carried_o"/>
      <w:bookmarkEnd w:id="47"/>
      <w:r>
        <w:t xml:space="preserve">Radioactive sources are seldom carried on board </w:t>
      </w:r>
      <w:r w:rsidR="00C61BD1">
        <w:t>Company</w:t>
      </w:r>
      <w:r>
        <w:t xml:space="preserve"> managed vessels except by specific request</w:t>
      </w:r>
      <w:r>
        <w:rPr>
          <w:spacing w:val="-9"/>
        </w:rPr>
        <w:t xml:space="preserve"> </w:t>
      </w:r>
      <w:r>
        <w:t>of</w:t>
      </w:r>
      <w:r>
        <w:rPr>
          <w:spacing w:val="-8"/>
        </w:rPr>
        <w:t xml:space="preserve"> </w:t>
      </w:r>
      <w:r>
        <w:t>a</w:t>
      </w:r>
      <w:r>
        <w:rPr>
          <w:spacing w:val="-7"/>
        </w:rPr>
        <w:t xml:space="preserve"> </w:t>
      </w:r>
      <w:proofErr w:type="gramStart"/>
      <w:r>
        <w:t>Client</w:t>
      </w:r>
      <w:proofErr w:type="gramEnd"/>
      <w:r>
        <w:t>.</w:t>
      </w:r>
      <w:r>
        <w:rPr>
          <w:spacing w:val="-7"/>
        </w:rPr>
        <w:t xml:space="preserve"> </w:t>
      </w:r>
      <w:r>
        <w:t>Should</w:t>
      </w:r>
      <w:r>
        <w:rPr>
          <w:spacing w:val="-9"/>
        </w:rPr>
        <w:t xml:space="preserve"> </w:t>
      </w:r>
      <w:r>
        <w:t>the</w:t>
      </w:r>
      <w:r>
        <w:rPr>
          <w:spacing w:val="-8"/>
        </w:rPr>
        <w:t xml:space="preserve"> </w:t>
      </w:r>
      <w:r>
        <w:t>vessel</w:t>
      </w:r>
      <w:r>
        <w:rPr>
          <w:spacing w:val="-6"/>
        </w:rPr>
        <w:t xml:space="preserve"> </w:t>
      </w:r>
      <w:r>
        <w:t>be</w:t>
      </w:r>
      <w:r>
        <w:rPr>
          <w:spacing w:val="-9"/>
        </w:rPr>
        <w:t xml:space="preserve"> </w:t>
      </w:r>
      <w:r>
        <w:t>required</w:t>
      </w:r>
      <w:r>
        <w:rPr>
          <w:spacing w:val="-7"/>
        </w:rPr>
        <w:t xml:space="preserve"> </w:t>
      </w:r>
      <w:r>
        <w:t>to</w:t>
      </w:r>
      <w:r>
        <w:rPr>
          <w:spacing w:val="-8"/>
        </w:rPr>
        <w:t xml:space="preserve"> </w:t>
      </w:r>
      <w:r>
        <w:t>carry</w:t>
      </w:r>
      <w:r>
        <w:rPr>
          <w:spacing w:val="-7"/>
        </w:rPr>
        <w:t xml:space="preserve"> </w:t>
      </w:r>
      <w:r>
        <w:t>radioactive</w:t>
      </w:r>
      <w:r>
        <w:rPr>
          <w:spacing w:val="-8"/>
        </w:rPr>
        <w:t xml:space="preserve"> </w:t>
      </w:r>
      <w:r>
        <w:t>substances,</w:t>
      </w:r>
      <w:r>
        <w:rPr>
          <w:spacing w:val="-6"/>
        </w:rPr>
        <w:t xml:space="preserve"> </w:t>
      </w:r>
      <w:r>
        <w:t>the</w:t>
      </w:r>
      <w:r>
        <w:rPr>
          <w:spacing w:val="-7"/>
        </w:rPr>
        <w:t xml:space="preserve"> </w:t>
      </w:r>
      <w:r>
        <w:t>following procedure</w:t>
      </w:r>
      <w:r>
        <w:rPr>
          <w:spacing w:val="-8"/>
        </w:rPr>
        <w:t xml:space="preserve"> </w:t>
      </w:r>
      <w:r>
        <w:t>shall</w:t>
      </w:r>
      <w:r>
        <w:rPr>
          <w:spacing w:val="-7"/>
        </w:rPr>
        <w:t xml:space="preserve"> </w:t>
      </w:r>
      <w:r>
        <w:t>apply</w:t>
      </w:r>
      <w:r>
        <w:rPr>
          <w:spacing w:val="-7"/>
        </w:rPr>
        <w:t xml:space="preserve"> </w:t>
      </w:r>
      <w:r>
        <w:t>during</w:t>
      </w:r>
      <w:r>
        <w:rPr>
          <w:spacing w:val="-6"/>
        </w:rPr>
        <w:t xml:space="preserve"> </w:t>
      </w:r>
      <w:r>
        <w:t>operations</w:t>
      </w:r>
      <w:r>
        <w:rPr>
          <w:spacing w:val="-7"/>
        </w:rPr>
        <w:t xml:space="preserve"> </w:t>
      </w:r>
      <w:r>
        <w:t>involving</w:t>
      </w:r>
      <w:r>
        <w:rPr>
          <w:spacing w:val="-8"/>
        </w:rPr>
        <w:t xml:space="preserve"> </w:t>
      </w:r>
      <w:r>
        <w:t>the</w:t>
      </w:r>
      <w:r>
        <w:rPr>
          <w:spacing w:val="-7"/>
        </w:rPr>
        <w:t xml:space="preserve"> </w:t>
      </w:r>
      <w:r>
        <w:t>storage,</w:t>
      </w:r>
      <w:r>
        <w:rPr>
          <w:spacing w:val="-7"/>
        </w:rPr>
        <w:t xml:space="preserve"> </w:t>
      </w:r>
      <w:r>
        <w:t>handling,</w:t>
      </w:r>
      <w:r>
        <w:rPr>
          <w:spacing w:val="-7"/>
        </w:rPr>
        <w:t xml:space="preserve"> </w:t>
      </w:r>
      <w:r>
        <w:t>use</w:t>
      </w:r>
      <w:r>
        <w:rPr>
          <w:spacing w:val="-7"/>
        </w:rPr>
        <w:t xml:space="preserve"> </w:t>
      </w:r>
      <w:r>
        <w:t>and</w:t>
      </w:r>
      <w:r>
        <w:rPr>
          <w:spacing w:val="-8"/>
        </w:rPr>
        <w:t xml:space="preserve"> </w:t>
      </w:r>
      <w:r>
        <w:t>transportation of radioactive</w:t>
      </w:r>
      <w:r>
        <w:rPr>
          <w:spacing w:val="-3"/>
        </w:rPr>
        <w:t xml:space="preserve"> </w:t>
      </w:r>
      <w:r>
        <w:t>substances.</w:t>
      </w:r>
    </w:p>
    <w:p w14:paraId="3AF371BF" w14:textId="77777777" w:rsidR="002A22F3" w:rsidRDefault="00B45D24">
      <w:pPr>
        <w:spacing w:before="120"/>
        <w:ind w:left="534"/>
        <w:jc w:val="both"/>
        <w:rPr>
          <w:b/>
        </w:rPr>
      </w:pPr>
      <w:bookmarkStart w:id="48" w:name="Handling,_Storage_and_Transportation_Rad"/>
      <w:bookmarkEnd w:id="48"/>
      <w:r>
        <w:rPr>
          <w:b/>
        </w:rPr>
        <w:t>Handling, Storage and Transportation Radioactive Substances</w:t>
      </w:r>
    </w:p>
    <w:p w14:paraId="3AF371C0" w14:textId="77777777" w:rsidR="002A22F3" w:rsidRDefault="00B45D24">
      <w:pPr>
        <w:pStyle w:val="BodyText"/>
        <w:spacing w:before="119"/>
        <w:ind w:right="137"/>
        <w:jc w:val="both"/>
      </w:pPr>
      <w:bookmarkStart w:id="49" w:name="The_contractor_representative_supplying_"/>
      <w:bookmarkEnd w:id="49"/>
      <w:r>
        <w:t xml:space="preserve">The contractor representative supplying the service involving the use of radioactive sources </w:t>
      </w:r>
      <w:proofErr w:type="gramStart"/>
      <w:r>
        <w:t>shall;</w:t>
      </w:r>
      <w:proofErr w:type="gramEnd"/>
    </w:p>
    <w:p w14:paraId="3AF371C1" w14:textId="77777777" w:rsidR="002A22F3" w:rsidRDefault="00B45D24">
      <w:pPr>
        <w:pStyle w:val="ListParagraph"/>
        <w:numPr>
          <w:ilvl w:val="1"/>
          <w:numId w:val="2"/>
        </w:numPr>
        <w:tabs>
          <w:tab w:val="left" w:pos="924"/>
        </w:tabs>
        <w:spacing w:before="123" w:line="237" w:lineRule="auto"/>
        <w:ind w:right="383"/>
        <w:jc w:val="both"/>
      </w:pPr>
      <w:bookmarkStart w:id="50" w:name="_provide_a_safety_handbook/_instruction"/>
      <w:bookmarkEnd w:id="50"/>
      <w:r>
        <w:t>provide a safety handbook/ instruction guide conforming to the National/International Regulations in force for the area or</w:t>
      </w:r>
      <w:r>
        <w:rPr>
          <w:spacing w:val="-5"/>
        </w:rPr>
        <w:t xml:space="preserve"> </w:t>
      </w:r>
      <w:proofErr w:type="gramStart"/>
      <w:r>
        <w:t>operation;</w:t>
      </w:r>
      <w:proofErr w:type="gramEnd"/>
    </w:p>
    <w:p w14:paraId="3AF371C2" w14:textId="77777777" w:rsidR="002A22F3" w:rsidRDefault="00B45D24">
      <w:pPr>
        <w:pStyle w:val="ListParagraph"/>
        <w:numPr>
          <w:ilvl w:val="1"/>
          <w:numId w:val="2"/>
        </w:numPr>
        <w:tabs>
          <w:tab w:val="left" w:pos="924"/>
        </w:tabs>
        <w:spacing w:before="123" w:line="237" w:lineRule="auto"/>
        <w:ind w:right="381"/>
        <w:jc w:val="both"/>
      </w:pPr>
      <w:bookmarkStart w:id="51" w:name="_provide_an_emergency_procedure_handboo"/>
      <w:bookmarkEnd w:id="51"/>
      <w:r>
        <w:t xml:space="preserve">provide an emergency procedure </w:t>
      </w:r>
      <w:proofErr w:type="gramStart"/>
      <w:r>
        <w:t>handbook;</w:t>
      </w:r>
      <w:proofErr w:type="gramEnd"/>
      <w:r>
        <w:t xml:space="preserve"> detailing what measures shall be taken if a radiation hazard</w:t>
      </w:r>
      <w:r>
        <w:rPr>
          <w:spacing w:val="-3"/>
        </w:rPr>
        <w:t xml:space="preserve"> </w:t>
      </w:r>
      <w:proofErr w:type="gramStart"/>
      <w:r>
        <w:t>exists;</w:t>
      </w:r>
      <w:proofErr w:type="gramEnd"/>
    </w:p>
    <w:p w14:paraId="3AF371C3" w14:textId="77777777" w:rsidR="002A22F3" w:rsidRDefault="00B45D24">
      <w:pPr>
        <w:pStyle w:val="ListParagraph"/>
        <w:numPr>
          <w:ilvl w:val="1"/>
          <w:numId w:val="2"/>
        </w:numPr>
        <w:tabs>
          <w:tab w:val="left" w:pos="924"/>
        </w:tabs>
        <w:spacing w:before="122" w:line="237" w:lineRule="auto"/>
        <w:ind w:right="382"/>
        <w:jc w:val="both"/>
      </w:pPr>
      <w:bookmarkStart w:id="52" w:name="_provide_written_advice_for_the_Master_"/>
      <w:bookmarkEnd w:id="52"/>
      <w:r>
        <w:t>provide written advice for the Master with respect to personnel evacuation, bearing in mind that radiation is emitted three dimensional and can permeate</w:t>
      </w:r>
      <w:r>
        <w:rPr>
          <w:spacing w:val="-13"/>
        </w:rPr>
        <w:t xml:space="preserve"> </w:t>
      </w:r>
      <w:proofErr w:type="gramStart"/>
      <w:r>
        <w:t>decks;</w:t>
      </w:r>
      <w:proofErr w:type="gramEnd"/>
    </w:p>
    <w:p w14:paraId="3AF371C4" w14:textId="77777777" w:rsidR="002A22F3" w:rsidRDefault="00B45D24">
      <w:pPr>
        <w:pStyle w:val="ListParagraph"/>
        <w:numPr>
          <w:ilvl w:val="1"/>
          <w:numId w:val="2"/>
        </w:numPr>
        <w:tabs>
          <w:tab w:val="left" w:pos="924"/>
        </w:tabs>
        <w:spacing w:before="122" w:line="237" w:lineRule="auto"/>
        <w:ind w:right="382"/>
        <w:jc w:val="both"/>
      </w:pPr>
      <w:bookmarkStart w:id="53" w:name="_be_qualified_to_act_as_the_Radiation_P"/>
      <w:bookmarkEnd w:id="53"/>
      <w:r>
        <w:t>be qualified to act as the Radiation Protection Advisor and shall make himself known to the Master upon arrival of the</w:t>
      </w:r>
      <w:r>
        <w:rPr>
          <w:spacing w:val="-5"/>
        </w:rPr>
        <w:t xml:space="preserve"> </w:t>
      </w:r>
      <w:proofErr w:type="gramStart"/>
      <w:r>
        <w:t>vessel;</w:t>
      </w:r>
      <w:proofErr w:type="gramEnd"/>
    </w:p>
    <w:p w14:paraId="3AF371C5" w14:textId="77777777" w:rsidR="002A22F3" w:rsidRDefault="00B45D24">
      <w:pPr>
        <w:pStyle w:val="ListParagraph"/>
        <w:numPr>
          <w:ilvl w:val="1"/>
          <w:numId w:val="2"/>
        </w:numPr>
        <w:tabs>
          <w:tab w:val="left" w:pos="924"/>
        </w:tabs>
        <w:spacing w:before="123" w:line="237" w:lineRule="auto"/>
        <w:ind w:right="378"/>
        <w:jc w:val="both"/>
      </w:pPr>
      <w:bookmarkStart w:id="54" w:name="_be_responsible_for_ensuring_that_all_s"/>
      <w:bookmarkEnd w:id="54"/>
      <w:r>
        <w:t>be</w:t>
      </w:r>
      <w:r>
        <w:rPr>
          <w:spacing w:val="-18"/>
        </w:rPr>
        <w:t xml:space="preserve"> </w:t>
      </w:r>
      <w:r>
        <w:t>responsible</w:t>
      </w:r>
      <w:r>
        <w:rPr>
          <w:spacing w:val="-17"/>
        </w:rPr>
        <w:t xml:space="preserve"> </w:t>
      </w:r>
      <w:r>
        <w:t>for</w:t>
      </w:r>
      <w:r>
        <w:rPr>
          <w:spacing w:val="-17"/>
        </w:rPr>
        <w:t xml:space="preserve"> </w:t>
      </w:r>
      <w:r>
        <w:t>ensuring</w:t>
      </w:r>
      <w:r>
        <w:rPr>
          <w:spacing w:val="-17"/>
        </w:rPr>
        <w:t xml:space="preserve"> </w:t>
      </w:r>
      <w:r>
        <w:t>that</w:t>
      </w:r>
      <w:r>
        <w:rPr>
          <w:spacing w:val="-17"/>
        </w:rPr>
        <w:t xml:space="preserve"> </w:t>
      </w:r>
      <w:r>
        <w:t>all</w:t>
      </w:r>
      <w:r>
        <w:rPr>
          <w:spacing w:val="-17"/>
        </w:rPr>
        <w:t xml:space="preserve"> </w:t>
      </w:r>
      <w:r>
        <w:t>safety</w:t>
      </w:r>
      <w:r>
        <w:rPr>
          <w:spacing w:val="-16"/>
        </w:rPr>
        <w:t xml:space="preserve"> </w:t>
      </w:r>
      <w:r>
        <w:t>precautions</w:t>
      </w:r>
      <w:r>
        <w:rPr>
          <w:spacing w:val="-17"/>
        </w:rPr>
        <w:t xml:space="preserve"> </w:t>
      </w:r>
      <w:r>
        <w:t>are</w:t>
      </w:r>
      <w:r>
        <w:rPr>
          <w:spacing w:val="-18"/>
        </w:rPr>
        <w:t xml:space="preserve"> </w:t>
      </w:r>
      <w:r>
        <w:t>observed</w:t>
      </w:r>
      <w:r>
        <w:rPr>
          <w:spacing w:val="-17"/>
        </w:rPr>
        <w:t xml:space="preserve"> </w:t>
      </w:r>
      <w:r>
        <w:t>and</w:t>
      </w:r>
      <w:r>
        <w:rPr>
          <w:spacing w:val="-17"/>
        </w:rPr>
        <w:t xml:space="preserve"> </w:t>
      </w:r>
      <w:r>
        <w:t>that</w:t>
      </w:r>
      <w:r>
        <w:rPr>
          <w:spacing w:val="-18"/>
        </w:rPr>
        <w:t xml:space="preserve"> </w:t>
      </w:r>
      <w:r>
        <w:t>no</w:t>
      </w:r>
      <w:r>
        <w:rPr>
          <w:spacing w:val="-16"/>
        </w:rPr>
        <w:t xml:space="preserve"> </w:t>
      </w:r>
      <w:r>
        <w:t>personnel other than Qualified Persons are exposed to radiation levels in excess of the maximum permitted limit as defined in the government regulations in</w:t>
      </w:r>
      <w:r>
        <w:rPr>
          <w:spacing w:val="-12"/>
        </w:rPr>
        <w:t xml:space="preserve"> </w:t>
      </w:r>
      <w:proofErr w:type="gramStart"/>
      <w:r>
        <w:t>force;</w:t>
      </w:r>
      <w:proofErr w:type="gramEnd"/>
    </w:p>
    <w:p w14:paraId="3AF371C7" w14:textId="77777777" w:rsidR="002A22F3" w:rsidRDefault="00B45D24">
      <w:pPr>
        <w:pStyle w:val="ListParagraph"/>
        <w:numPr>
          <w:ilvl w:val="1"/>
          <w:numId w:val="2"/>
        </w:numPr>
        <w:tabs>
          <w:tab w:val="left" w:pos="924"/>
        </w:tabs>
        <w:spacing w:before="76" w:line="237" w:lineRule="auto"/>
        <w:ind w:right="378"/>
        <w:jc w:val="both"/>
      </w:pPr>
      <w:bookmarkStart w:id="55" w:name="_prior_engaging_in_any_work_involving_t"/>
      <w:bookmarkEnd w:id="55"/>
      <w:r>
        <w:t>prior</w:t>
      </w:r>
      <w:r>
        <w:rPr>
          <w:spacing w:val="-5"/>
        </w:rPr>
        <w:t xml:space="preserve"> </w:t>
      </w:r>
      <w:r>
        <w:t>engaging</w:t>
      </w:r>
      <w:r>
        <w:rPr>
          <w:spacing w:val="-5"/>
        </w:rPr>
        <w:t xml:space="preserve"> </w:t>
      </w:r>
      <w:r>
        <w:t>in</w:t>
      </w:r>
      <w:r>
        <w:rPr>
          <w:spacing w:val="-5"/>
        </w:rPr>
        <w:t xml:space="preserve"> </w:t>
      </w:r>
      <w:r>
        <w:t>any</w:t>
      </w:r>
      <w:r>
        <w:rPr>
          <w:spacing w:val="-4"/>
        </w:rPr>
        <w:t xml:space="preserve"> </w:t>
      </w:r>
      <w:r>
        <w:t>work</w:t>
      </w:r>
      <w:r>
        <w:rPr>
          <w:spacing w:val="-6"/>
        </w:rPr>
        <w:t xml:space="preserve"> </w:t>
      </w:r>
      <w:r>
        <w:t>involving</w:t>
      </w:r>
      <w:r>
        <w:rPr>
          <w:spacing w:val="-6"/>
        </w:rPr>
        <w:t xml:space="preserve"> </w:t>
      </w:r>
      <w:r>
        <w:t>the</w:t>
      </w:r>
      <w:r>
        <w:rPr>
          <w:spacing w:val="-6"/>
        </w:rPr>
        <w:t xml:space="preserve"> </w:t>
      </w:r>
      <w:r>
        <w:t>use</w:t>
      </w:r>
      <w:r>
        <w:rPr>
          <w:spacing w:val="-4"/>
        </w:rPr>
        <w:t xml:space="preserve"> </w:t>
      </w:r>
      <w:r>
        <w:t>of</w:t>
      </w:r>
      <w:r>
        <w:rPr>
          <w:spacing w:val="-6"/>
        </w:rPr>
        <w:t xml:space="preserve"> </w:t>
      </w:r>
      <w:r>
        <w:t>radioactive</w:t>
      </w:r>
      <w:r>
        <w:rPr>
          <w:spacing w:val="-6"/>
        </w:rPr>
        <w:t xml:space="preserve"> </w:t>
      </w:r>
      <w:r>
        <w:t>source,</w:t>
      </w:r>
      <w:r>
        <w:rPr>
          <w:spacing w:val="-5"/>
        </w:rPr>
        <w:t xml:space="preserve"> </w:t>
      </w:r>
      <w:r>
        <w:t>obtain</w:t>
      </w:r>
      <w:r>
        <w:rPr>
          <w:spacing w:val="-6"/>
        </w:rPr>
        <w:t xml:space="preserve"> </w:t>
      </w:r>
      <w:r>
        <w:t>permission</w:t>
      </w:r>
      <w:r>
        <w:rPr>
          <w:spacing w:val="-5"/>
        </w:rPr>
        <w:t xml:space="preserve"> </w:t>
      </w:r>
      <w:r>
        <w:t>via the Permit to Work System. He shall inform the Master of the scope of work and when he would wish the work to</w:t>
      </w:r>
      <w:r>
        <w:rPr>
          <w:spacing w:val="-7"/>
        </w:rPr>
        <w:t xml:space="preserve"> </w:t>
      </w:r>
      <w:proofErr w:type="gramStart"/>
      <w:r>
        <w:t>start;</w:t>
      </w:r>
      <w:proofErr w:type="gramEnd"/>
    </w:p>
    <w:p w14:paraId="3AF371C8" w14:textId="77777777" w:rsidR="002A22F3" w:rsidRDefault="00B45D24">
      <w:pPr>
        <w:pStyle w:val="ListParagraph"/>
        <w:numPr>
          <w:ilvl w:val="1"/>
          <w:numId w:val="2"/>
        </w:numPr>
        <w:tabs>
          <w:tab w:val="left" w:pos="924"/>
        </w:tabs>
        <w:spacing w:before="122"/>
        <w:ind w:right="378"/>
        <w:jc w:val="both"/>
      </w:pPr>
      <w:bookmarkStart w:id="56" w:name="_monitor_all_operations_involving_the_u"/>
      <w:bookmarkEnd w:id="56"/>
      <w:r>
        <w:t>monitor all operations involving the use of radioactive substances to ensure the safety requirements are being adhered</w:t>
      </w:r>
      <w:r>
        <w:rPr>
          <w:spacing w:val="-2"/>
        </w:rPr>
        <w:t xml:space="preserve"> </w:t>
      </w:r>
      <w:proofErr w:type="gramStart"/>
      <w:r>
        <w:t>to;</w:t>
      </w:r>
      <w:proofErr w:type="gramEnd"/>
    </w:p>
    <w:p w14:paraId="3AF371C9" w14:textId="77777777" w:rsidR="002A22F3" w:rsidRDefault="00B45D24">
      <w:pPr>
        <w:pStyle w:val="ListParagraph"/>
        <w:numPr>
          <w:ilvl w:val="1"/>
          <w:numId w:val="2"/>
        </w:numPr>
        <w:tabs>
          <w:tab w:val="left" w:pos="923"/>
          <w:tab w:val="left" w:pos="924"/>
        </w:tabs>
        <w:spacing w:line="237" w:lineRule="auto"/>
        <w:ind w:right="382"/>
      </w:pPr>
      <w:bookmarkStart w:id="57" w:name="_be_responsible_for_supervising_the_mov"/>
      <w:bookmarkEnd w:id="57"/>
      <w:r>
        <w:t>be responsible for supervising the movement of radioactive sources from the transport container to the permanent storage</w:t>
      </w:r>
      <w:r>
        <w:rPr>
          <w:spacing w:val="-6"/>
        </w:rPr>
        <w:t xml:space="preserve"> </w:t>
      </w:r>
      <w:proofErr w:type="gramStart"/>
      <w:r>
        <w:t>area;</w:t>
      </w:r>
      <w:proofErr w:type="gramEnd"/>
    </w:p>
    <w:p w14:paraId="3AF371CA" w14:textId="77777777" w:rsidR="002A22F3" w:rsidRDefault="00B45D24">
      <w:pPr>
        <w:pStyle w:val="ListParagraph"/>
        <w:numPr>
          <w:ilvl w:val="1"/>
          <w:numId w:val="2"/>
        </w:numPr>
        <w:tabs>
          <w:tab w:val="left" w:pos="923"/>
          <w:tab w:val="left" w:pos="924"/>
        </w:tabs>
        <w:spacing w:before="122" w:line="237" w:lineRule="auto"/>
        <w:ind w:right="377"/>
      </w:pPr>
      <w:bookmarkStart w:id="58" w:name="_maintain_records_of_all_sources_held_o"/>
      <w:bookmarkEnd w:id="58"/>
      <w:r>
        <w:t xml:space="preserve">maintain records of all sources held on the vessel and copies of relevant transport </w:t>
      </w:r>
      <w:proofErr w:type="gramStart"/>
      <w:r>
        <w:t>documentation;</w:t>
      </w:r>
      <w:proofErr w:type="gramEnd"/>
    </w:p>
    <w:p w14:paraId="3AF371CB" w14:textId="77777777" w:rsidR="002A22F3" w:rsidRDefault="00B45D24">
      <w:pPr>
        <w:pStyle w:val="ListParagraph"/>
        <w:numPr>
          <w:ilvl w:val="1"/>
          <w:numId w:val="2"/>
        </w:numPr>
        <w:tabs>
          <w:tab w:val="left" w:pos="923"/>
          <w:tab w:val="left" w:pos="924"/>
        </w:tabs>
        <w:spacing w:before="123" w:line="237" w:lineRule="auto"/>
        <w:ind w:right="382"/>
      </w:pPr>
      <w:bookmarkStart w:id="59" w:name="_record_the_radiation_levels_in_storage"/>
      <w:bookmarkEnd w:id="59"/>
      <w:r>
        <w:t>record the radiation levels in storage areas daily (or as instructed in safety handbook/ instruction guide provided by</w:t>
      </w:r>
      <w:r>
        <w:rPr>
          <w:spacing w:val="-1"/>
        </w:rPr>
        <w:t xml:space="preserve"> </w:t>
      </w:r>
      <w:r>
        <w:t>contractor).</w:t>
      </w:r>
    </w:p>
    <w:p w14:paraId="3AF371CC" w14:textId="77777777" w:rsidR="002A22F3" w:rsidRDefault="00B45D24">
      <w:pPr>
        <w:spacing w:before="119"/>
        <w:ind w:left="534"/>
        <w:jc w:val="both"/>
        <w:rPr>
          <w:b/>
        </w:rPr>
      </w:pPr>
      <w:bookmarkStart w:id="60" w:name="Storage_and_Handling"/>
      <w:bookmarkEnd w:id="60"/>
      <w:r>
        <w:rPr>
          <w:b/>
        </w:rPr>
        <w:t>Storage and Handling</w:t>
      </w:r>
    </w:p>
    <w:p w14:paraId="3AF371CD" w14:textId="77777777" w:rsidR="002A22F3" w:rsidRDefault="00B45D24">
      <w:pPr>
        <w:pStyle w:val="BodyText"/>
        <w:spacing w:before="121"/>
        <w:ind w:right="133"/>
        <w:jc w:val="both"/>
      </w:pPr>
      <w:bookmarkStart w:id="61" w:name="Radioactive_substances_must_be_stored_in"/>
      <w:bookmarkEnd w:id="61"/>
      <w:r>
        <w:t>Radioactive substances must be stored in suitable protective containers, clearly marked and should be stored as far away from the accommodation as practicable and in designated IMDG cargo area.</w:t>
      </w:r>
    </w:p>
    <w:p w14:paraId="3AF371CE" w14:textId="77777777" w:rsidR="002A22F3" w:rsidRDefault="00B45D24">
      <w:pPr>
        <w:pStyle w:val="BodyText"/>
        <w:spacing w:before="119"/>
        <w:ind w:right="133"/>
        <w:jc w:val="both"/>
      </w:pPr>
      <w:bookmarkStart w:id="62" w:name="No_radioactive_substances_shall_be_handl"/>
      <w:bookmarkEnd w:id="62"/>
      <w:r>
        <w:t>No</w:t>
      </w:r>
      <w:r>
        <w:rPr>
          <w:spacing w:val="-8"/>
        </w:rPr>
        <w:t xml:space="preserve"> </w:t>
      </w:r>
      <w:r>
        <w:t>radioactive</w:t>
      </w:r>
      <w:r>
        <w:rPr>
          <w:spacing w:val="-8"/>
        </w:rPr>
        <w:t xml:space="preserve"> </w:t>
      </w:r>
      <w:r>
        <w:t>substances</w:t>
      </w:r>
      <w:r>
        <w:rPr>
          <w:spacing w:val="-8"/>
        </w:rPr>
        <w:t xml:space="preserve"> </w:t>
      </w:r>
      <w:r>
        <w:t>shall</w:t>
      </w:r>
      <w:r>
        <w:rPr>
          <w:spacing w:val="-7"/>
        </w:rPr>
        <w:t xml:space="preserve"> </w:t>
      </w:r>
      <w:r>
        <w:t>be</w:t>
      </w:r>
      <w:r>
        <w:rPr>
          <w:spacing w:val="-8"/>
        </w:rPr>
        <w:t xml:space="preserve"> </w:t>
      </w:r>
      <w:r>
        <w:t>handled/</w:t>
      </w:r>
      <w:r>
        <w:rPr>
          <w:spacing w:val="-7"/>
        </w:rPr>
        <w:t xml:space="preserve"> </w:t>
      </w:r>
      <w:r>
        <w:t>stored</w:t>
      </w:r>
      <w:r>
        <w:rPr>
          <w:spacing w:val="-7"/>
        </w:rPr>
        <w:t xml:space="preserve"> </w:t>
      </w:r>
      <w:r>
        <w:t>onboard</w:t>
      </w:r>
      <w:r>
        <w:rPr>
          <w:spacing w:val="-6"/>
        </w:rPr>
        <w:t xml:space="preserve"> </w:t>
      </w:r>
      <w:r>
        <w:t>unless</w:t>
      </w:r>
      <w:r>
        <w:rPr>
          <w:spacing w:val="-7"/>
        </w:rPr>
        <w:t xml:space="preserve"> </w:t>
      </w:r>
      <w:r>
        <w:t>all</w:t>
      </w:r>
      <w:r>
        <w:rPr>
          <w:spacing w:val="-8"/>
        </w:rPr>
        <w:t xml:space="preserve"> </w:t>
      </w:r>
      <w:r>
        <w:t>required</w:t>
      </w:r>
      <w:r>
        <w:rPr>
          <w:spacing w:val="-7"/>
        </w:rPr>
        <w:t xml:space="preserve"> </w:t>
      </w:r>
      <w:r>
        <w:t>precautions</w:t>
      </w:r>
      <w:r>
        <w:rPr>
          <w:spacing w:val="-6"/>
        </w:rPr>
        <w:t xml:space="preserve"> </w:t>
      </w:r>
      <w:r>
        <w:t>and protection have been made and equipment provided (</w:t>
      </w:r>
      <w:proofErr w:type="spellStart"/>
      <w:r>
        <w:t>eg.</w:t>
      </w:r>
      <w:proofErr w:type="spellEnd"/>
      <w:r>
        <w:t xml:space="preserve"> Radioactive protective clothing, radiation measuring devices). When radioactive substances are stored on the vessel, the relevant location should be shown on the hazardous area</w:t>
      </w:r>
      <w:r>
        <w:rPr>
          <w:spacing w:val="-9"/>
        </w:rPr>
        <w:t xml:space="preserve"> </w:t>
      </w:r>
      <w:r>
        <w:t>plan.</w:t>
      </w:r>
    </w:p>
    <w:p w14:paraId="3AF371CF" w14:textId="77777777" w:rsidR="002A22F3" w:rsidRDefault="002A22F3">
      <w:pPr>
        <w:jc w:val="both"/>
        <w:sectPr w:rsidR="002A22F3" w:rsidSect="008339F7">
          <w:headerReference w:type="default" r:id="rId7"/>
          <w:footerReference w:type="default" r:id="rId8"/>
          <w:pgSz w:w="11910" w:h="16840"/>
          <w:pgMar w:top="1320" w:right="1020" w:bottom="1560" w:left="1020" w:header="340" w:footer="1364" w:gutter="0"/>
          <w:cols w:space="720"/>
          <w:docGrid w:linePitch="299"/>
        </w:sectPr>
      </w:pPr>
    </w:p>
    <w:p w14:paraId="3AF371D0" w14:textId="77777777" w:rsidR="002A22F3" w:rsidRDefault="00B45D24">
      <w:pPr>
        <w:pStyle w:val="Heading1"/>
        <w:numPr>
          <w:ilvl w:val="0"/>
          <w:numId w:val="2"/>
        </w:numPr>
        <w:tabs>
          <w:tab w:val="left" w:pos="563"/>
          <w:tab w:val="left" w:pos="564"/>
          <w:tab w:val="left" w:pos="9765"/>
        </w:tabs>
        <w:spacing w:before="74"/>
        <w:ind w:hanging="434"/>
      </w:pPr>
      <w:bookmarkStart w:id="63" w:name="9_Standard_Symbols_Indicating_the_Hazard"/>
      <w:bookmarkStart w:id="64" w:name="_bookmark8"/>
      <w:bookmarkEnd w:id="63"/>
      <w:bookmarkEnd w:id="64"/>
      <w:r>
        <w:rPr>
          <w:color w:val="FFFFFF"/>
          <w:sz w:val="28"/>
          <w:shd w:val="clear" w:color="auto" w:fill="2C4079"/>
        </w:rPr>
        <w:lastRenderedPageBreak/>
        <w:t>S</w:t>
      </w:r>
      <w:r>
        <w:rPr>
          <w:color w:val="FFFFFF"/>
          <w:shd w:val="clear" w:color="auto" w:fill="2C4079"/>
        </w:rPr>
        <w:t xml:space="preserve">TANDARD </w:t>
      </w:r>
      <w:r>
        <w:rPr>
          <w:color w:val="FFFFFF"/>
          <w:sz w:val="28"/>
          <w:shd w:val="clear" w:color="auto" w:fill="2C4079"/>
        </w:rPr>
        <w:t>S</w:t>
      </w:r>
      <w:r>
        <w:rPr>
          <w:color w:val="FFFFFF"/>
          <w:shd w:val="clear" w:color="auto" w:fill="2C4079"/>
        </w:rPr>
        <w:t xml:space="preserve">YMBOLS </w:t>
      </w:r>
      <w:r>
        <w:rPr>
          <w:color w:val="FFFFFF"/>
          <w:sz w:val="28"/>
          <w:shd w:val="clear" w:color="auto" w:fill="2C4079"/>
        </w:rPr>
        <w:t>I</w:t>
      </w:r>
      <w:r>
        <w:rPr>
          <w:color w:val="FFFFFF"/>
          <w:shd w:val="clear" w:color="auto" w:fill="2C4079"/>
        </w:rPr>
        <w:t xml:space="preserve">NDICATING THE </w:t>
      </w:r>
      <w:r>
        <w:rPr>
          <w:color w:val="FFFFFF"/>
          <w:sz w:val="28"/>
          <w:shd w:val="clear" w:color="auto" w:fill="2C4079"/>
        </w:rPr>
        <w:t>H</w:t>
      </w:r>
      <w:r>
        <w:rPr>
          <w:color w:val="FFFFFF"/>
          <w:shd w:val="clear" w:color="auto" w:fill="2C4079"/>
        </w:rPr>
        <w:t>AZARD OF THE</w:t>
      </w:r>
      <w:r>
        <w:rPr>
          <w:color w:val="FFFFFF"/>
          <w:spacing w:val="-27"/>
          <w:shd w:val="clear" w:color="auto" w:fill="2C4079"/>
        </w:rPr>
        <w:t xml:space="preserve"> </w:t>
      </w:r>
      <w:r>
        <w:rPr>
          <w:color w:val="FFFFFF"/>
          <w:sz w:val="28"/>
          <w:shd w:val="clear" w:color="auto" w:fill="2C4079"/>
        </w:rPr>
        <w:t>S</w:t>
      </w:r>
      <w:r>
        <w:rPr>
          <w:color w:val="FFFFFF"/>
          <w:shd w:val="clear" w:color="auto" w:fill="2C4079"/>
        </w:rPr>
        <w:t>UBSTANCES</w:t>
      </w:r>
      <w:r>
        <w:rPr>
          <w:color w:val="FFFFFF"/>
          <w:shd w:val="clear" w:color="auto" w:fill="2C4079"/>
        </w:rPr>
        <w:tab/>
      </w:r>
    </w:p>
    <w:p w14:paraId="3AF371D1" w14:textId="77777777" w:rsidR="002A22F3" w:rsidRDefault="00B45D24">
      <w:pPr>
        <w:pStyle w:val="BodyText"/>
        <w:spacing w:before="118"/>
      </w:pPr>
      <w:r>
        <w:rPr>
          <w:noProof/>
        </w:rPr>
        <w:drawing>
          <wp:anchor distT="0" distB="0" distL="0" distR="0" simplePos="0" relativeHeight="3" behindDoc="0" locked="0" layoutInCell="1" allowOverlap="1" wp14:anchorId="3AF37225" wp14:editId="3AF37226">
            <wp:simplePos x="0" y="0"/>
            <wp:positionH relativeFrom="page">
              <wp:posOffset>1012189</wp:posOffset>
            </wp:positionH>
            <wp:positionV relativeFrom="paragraph">
              <wp:posOffset>489018</wp:posOffset>
            </wp:positionV>
            <wp:extent cx="5434777" cy="654948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434777" cy="6549485"/>
                    </a:xfrm>
                    <a:prstGeom prst="rect">
                      <a:avLst/>
                    </a:prstGeom>
                  </pic:spPr>
                </pic:pic>
              </a:graphicData>
            </a:graphic>
          </wp:anchor>
        </w:drawing>
      </w:r>
      <w:bookmarkStart w:id="65" w:name="Below_is_the_symbols_and_indication_of_d"/>
      <w:bookmarkEnd w:id="65"/>
      <w:r>
        <w:t>Below</w:t>
      </w:r>
      <w:r>
        <w:rPr>
          <w:spacing w:val="-12"/>
        </w:rPr>
        <w:t xml:space="preserve"> </w:t>
      </w:r>
      <w:r>
        <w:t>is</w:t>
      </w:r>
      <w:r>
        <w:rPr>
          <w:spacing w:val="-11"/>
        </w:rPr>
        <w:t xml:space="preserve"> </w:t>
      </w:r>
      <w:r>
        <w:t>the</w:t>
      </w:r>
      <w:r>
        <w:rPr>
          <w:spacing w:val="-11"/>
        </w:rPr>
        <w:t xml:space="preserve"> </w:t>
      </w:r>
      <w:r>
        <w:t>symbols</w:t>
      </w:r>
      <w:r>
        <w:rPr>
          <w:spacing w:val="-12"/>
        </w:rPr>
        <w:t xml:space="preserve"> </w:t>
      </w:r>
      <w:r>
        <w:t>and</w:t>
      </w:r>
      <w:r>
        <w:rPr>
          <w:spacing w:val="-12"/>
        </w:rPr>
        <w:t xml:space="preserve"> </w:t>
      </w:r>
      <w:r>
        <w:t>indication</w:t>
      </w:r>
      <w:r>
        <w:rPr>
          <w:spacing w:val="-12"/>
        </w:rPr>
        <w:t xml:space="preserve"> </w:t>
      </w:r>
      <w:r>
        <w:t>of</w:t>
      </w:r>
      <w:r>
        <w:rPr>
          <w:spacing w:val="-13"/>
        </w:rPr>
        <w:t xml:space="preserve"> </w:t>
      </w:r>
      <w:r>
        <w:t>danger</w:t>
      </w:r>
      <w:r>
        <w:rPr>
          <w:spacing w:val="-11"/>
        </w:rPr>
        <w:t xml:space="preserve"> </w:t>
      </w:r>
      <w:r>
        <w:t>which</w:t>
      </w:r>
      <w:r>
        <w:rPr>
          <w:spacing w:val="-13"/>
        </w:rPr>
        <w:t xml:space="preserve"> </w:t>
      </w:r>
      <w:r>
        <w:t>was</w:t>
      </w:r>
      <w:r>
        <w:rPr>
          <w:spacing w:val="-11"/>
        </w:rPr>
        <w:t xml:space="preserve"> </w:t>
      </w:r>
      <w:r>
        <w:t>adopted</w:t>
      </w:r>
      <w:r>
        <w:rPr>
          <w:spacing w:val="-12"/>
        </w:rPr>
        <w:t xml:space="preserve"> </w:t>
      </w:r>
      <w:r>
        <w:t>by</w:t>
      </w:r>
      <w:r>
        <w:rPr>
          <w:spacing w:val="-13"/>
        </w:rPr>
        <w:t xml:space="preserve"> </w:t>
      </w:r>
      <w:r>
        <w:t>several</w:t>
      </w:r>
      <w:r>
        <w:rPr>
          <w:spacing w:val="-11"/>
        </w:rPr>
        <w:t xml:space="preserve"> </w:t>
      </w:r>
      <w:r>
        <w:t>countries</w:t>
      </w:r>
      <w:r>
        <w:rPr>
          <w:spacing w:val="-12"/>
        </w:rPr>
        <w:t xml:space="preserve"> </w:t>
      </w:r>
      <w:r>
        <w:t>including EU, USA, Australia and</w:t>
      </w:r>
      <w:r>
        <w:rPr>
          <w:spacing w:val="-4"/>
        </w:rPr>
        <w:t xml:space="preserve"> </w:t>
      </w:r>
      <w:r>
        <w:t>UK.</w:t>
      </w:r>
    </w:p>
    <w:p w14:paraId="3AF371D2" w14:textId="77777777" w:rsidR="002A22F3" w:rsidRDefault="002A22F3">
      <w:pPr>
        <w:sectPr w:rsidR="002A22F3" w:rsidSect="008339F7">
          <w:pgSz w:w="11910" w:h="16840"/>
          <w:pgMar w:top="1320" w:right="1020" w:bottom="1560" w:left="1020" w:header="340" w:footer="1364" w:gutter="0"/>
          <w:cols w:space="720"/>
          <w:docGrid w:linePitch="299"/>
        </w:sectPr>
      </w:pPr>
    </w:p>
    <w:p w14:paraId="3AF371D3" w14:textId="77777777" w:rsidR="002A22F3" w:rsidRDefault="00B45D24">
      <w:pPr>
        <w:pStyle w:val="BodyText"/>
        <w:spacing w:before="0"/>
        <w:ind w:left="574"/>
        <w:rPr>
          <w:sz w:val="20"/>
        </w:rPr>
      </w:pPr>
      <w:r>
        <w:rPr>
          <w:noProof/>
          <w:sz w:val="20"/>
        </w:rPr>
        <w:lastRenderedPageBreak/>
        <w:drawing>
          <wp:inline distT="0" distB="0" distL="0" distR="0" wp14:anchorId="3AF37227" wp14:editId="3AF37228">
            <wp:extent cx="5473123" cy="315439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5473123" cy="3154394"/>
                    </a:xfrm>
                    <a:prstGeom prst="rect">
                      <a:avLst/>
                    </a:prstGeom>
                  </pic:spPr>
                </pic:pic>
              </a:graphicData>
            </a:graphic>
          </wp:inline>
        </w:drawing>
      </w:r>
    </w:p>
    <w:p w14:paraId="3AF371D4" w14:textId="77777777" w:rsidR="002A22F3" w:rsidRDefault="002A22F3">
      <w:pPr>
        <w:pStyle w:val="BodyText"/>
        <w:spacing w:before="0"/>
        <w:ind w:left="0"/>
        <w:rPr>
          <w:sz w:val="20"/>
        </w:rPr>
      </w:pPr>
    </w:p>
    <w:p w14:paraId="3AF371D5" w14:textId="77777777" w:rsidR="002A22F3" w:rsidRDefault="002A22F3">
      <w:pPr>
        <w:pStyle w:val="BodyText"/>
        <w:spacing w:before="4"/>
        <w:ind w:left="0"/>
      </w:pPr>
    </w:p>
    <w:p w14:paraId="3AF371D6" w14:textId="77777777" w:rsidR="002A22F3" w:rsidRDefault="00B45D24">
      <w:pPr>
        <w:pStyle w:val="BodyText"/>
        <w:spacing w:before="0"/>
        <w:ind w:right="123"/>
      </w:pPr>
      <w:bookmarkStart w:id="66" w:name="The_classification_of_dangerous_substanc"/>
      <w:bookmarkEnd w:id="66"/>
      <w:r>
        <w:t>The classification of dangerous substances is based largely on the characteristic properties of the substances and their effects on man or the environment as follows:</w:t>
      </w:r>
    </w:p>
    <w:p w14:paraId="3AF371D7" w14:textId="77777777" w:rsidR="002A22F3" w:rsidRDefault="00B45D24">
      <w:pPr>
        <w:spacing w:before="120"/>
        <w:ind w:left="534"/>
        <w:rPr>
          <w:b/>
        </w:rPr>
      </w:pPr>
      <w:bookmarkStart w:id="67" w:name="Carcinogenic"/>
      <w:bookmarkEnd w:id="67"/>
      <w:r>
        <w:rPr>
          <w:b/>
        </w:rPr>
        <w:t>Carcinogenic</w:t>
      </w:r>
    </w:p>
    <w:p w14:paraId="3AF371D8" w14:textId="77777777" w:rsidR="002A22F3" w:rsidRDefault="00B45D24">
      <w:pPr>
        <w:pStyle w:val="BodyText"/>
        <w:ind w:right="131"/>
        <w:jc w:val="both"/>
      </w:pPr>
      <w:bookmarkStart w:id="68" w:name="A_number_of_substances_cause_cancer._The"/>
      <w:bookmarkEnd w:id="68"/>
      <w:proofErr w:type="gramStart"/>
      <w:r>
        <w:t>A</w:t>
      </w:r>
      <w:r>
        <w:rPr>
          <w:spacing w:val="-5"/>
        </w:rPr>
        <w:t xml:space="preserve"> </w:t>
      </w:r>
      <w:r>
        <w:t>number</w:t>
      </w:r>
      <w:r>
        <w:rPr>
          <w:spacing w:val="-3"/>
        </w:rPr>
        <w:t xml:space="preserve"> </w:t>
      </w:r>
      <w:r>
        <w:t>of</w:t>
      </w:r>
      <w:proofErr w:type="gramEnd"/>
      <w:r>
        <w:rPr>
          <w:spacing w:val="-4"/>
        </w:rPr>
        <w:t xml:space="preserve"> </w:t>
      </w:r>
      <w:r>
        <w:t>substances</w:t>
      </w:r>
      <w:r>
        <w:rPr>
          <w:spacing w:val="-3"/>
        </w:rPr>
        <w:t xml:space="preserve"> </w:t>
      </w:r>
      <w:r>
        <w:t>cause</w:t>
      </w:r>
      <w:r>
        <w:rPr>
          <w:spacing w:val="-3"/>
        </w:rPr>
        <w:t xml:space="preserve"> </w:t>
      </w:r>
      <w:r>
        <w:t>cancer.</w:t>
      </w:r>
      <w:r>
        <w:rPr>
          <w:spacing w:val="-5"/>
        </w:rPr>
        <w:t xml:space="preserve"> </w:t>
      </w:r>
      <w:r>
        <w:t>They</w:t>
      </w:r>
      <w:r>
        <w:rPr>
          <w:spacing w:val="-6"/>
        </w:rPr>
        <w:t xml:space="preserve"> </w:t>
      </w:r>
      <w:r>
        <w:t>may</w:t>
      </w:r>
      <w:r>
        <w:rPr>
          <w:spacing w:val="-3"/>
        </w:rPr>
        <w:t xml:space="preserve"> </w:t>
      </w:r>
      <w:r>
        <w:t>be</w:t>
      </w:r>
      <w:r>
        <w:rPr>
          <w:spacing w:val="-3"/>
        </w:rPr>
        <w:t xml:space="preserve"> </w:t>
      </w:r>
      <w:r>
        <w:t>in</w:t>
      </w:r>
      <w:r>
        <w:rPr>
          <w:spacing w:val="-5"/>
        </w:rPr>
        <w:t xml:space="preserve"> </w:t>
      </w:r>
      <w:r>
        <w:t>solid</w:t>
      </w:r>
      <w:r>
        <w:rPr>
          <w:spacing w:val="-3"/>
        </w:rPr>
        <w:t xml:space="preserve"> </w:t>
      </w:r>
      <w:r>
        <w:t>or</w:t>
      </w:r>
      <w:r>
        <w:rPr>
          <w:spacing w:val="-5"/>
        </w:rPr>
        <w:t xml:space="preserve"> </w:t>
      </w:r>
      <w:r>
        <w:t>liquid</w:t>
      </w:r>
      <w:r>
        <w:rPr>
          <w:spacing w:val="-5"/>
        </w:rPr>
        <w:t xml:space="preserve"> </w:t>
      </w:r>
      <w:r>
        <w:t>form</w:t>
      </w:r>
      <w:r>
        <w:rPr>
          <w:spacing w:val="-4"/>
        </w:rPr>
        <w:t xml:space="preserve"> </w:t>
      </w:r>
      <w:r>
        <w:t>and</w:t>
      </w:r>
      <w:r>
        <w:rPr>
          <w:spacing w:val="-4"/>
        </w:rPr>
        <w:t xml:space="preserve"> </w:t>
      </w:r>
      <w:r>
        <w:t>of</w:t>
      </w:r>
      <w:r>
        <w:rPr>
          <w:spacing w:val="-6"/>
        </w:rPr>
        <w:t xml:space="preserve"> </w:t>
      </w:r>
      <w:r>
        <w:t>a</w:t>
      </w:r>
      <w:r>
        <w:rPr>
          <w:spacing w:val="-3"/>
        </w:rPr>
        <w:t xml:space="preserve"> </w:t>
      </w:r>
      <w:r>
        <w:t>chemical</w:t>
      </w:r>
      <w:r>
        <w:rPr>
          <w:spacing w:val="-3"/>
        </w:rPr>
        <w:t xml:space="preserve"> </w:t>
      </w:r>
      <w:r>
        <w:t>or physical nature. For instance, Beta-</w:t>
      </w:r>
      <w:proofErr w:type="spellStart"/>
      <w:r>
        <w:t>napthylamine</w:t>
      </w:r>
      <w:proofErr w:type="spellEnd"/>
      <w:r>
        <w:t xml:space="preserve"> is known to cause cancer of the bladder, and blue asbestos, and indeed other forms of asbestos, can cause lung cancer and mesothelioma. It should be appreciated that such cancers are only one aspect of the much wider problem of toxicity. Cancer is fundamentally a disease process which may affect tissues in the body and is a disorder </w:t>
      </w:r>
      <w:proofErr w:type="gramStart"/>
      <w:r>
        <w:t>o cell</w:t>
      </w:r>
      <w:proofErr w:type="gramEnd"/>
      <w:r>
        <w:t xml:space="preserve"> growth. The new growth may remain simple and </w:t>
      </w:r>
      <w:proofErr w:type="spellStart"/>
      <w:r>
        <w:t>localised</w:t>
      </w:r>
      <w:proofErr w:type="spellEnd"/>
      <w:r>
        <w:t xml:space="preserve">. i.e. it is </w:t>
      </w:r>
      <w:proofErr w:type="gramStart"/>
      <w:r>
        <w:t>being</w:t>
      </w:r>
      <w:proofErr w:type="gramEnd"/>
      <w:r>
        <w:t xml:space="preserve"> or it may invade and destroy </w:t>
      </w:r>
      <w:proofErr w:type="spellStart"/>
      <w:r>
        <w:t>neighbouring</w:t>
      </w:r>
      <w:proofErr w:type="spellEnd"/>
      <w:r>
        <w:t xml:space="preserve"> tissues and distant body organs, i.e. it is</w:t>
      </w:r>
      <w:r>
        <w:rPr>
          <w:spacing w:val="-18"/>
        </w:rPr>
        <w:t xml:space="preserve"> </w:t>
      </w:r>
      <w:r>
        <w:t>malignant.</w:t>
      </w:r>
    </w:p>
    <w:p w14:paraId="3AF371D9" w14:textId="77777777" w:rsidR="002A22F3" w:rsidRDefault="00B45D24">
      <w:pPr>
        <w:spacing w:before="120"/>
        <w:ind w:left="534"/>
        <w:rPr>
          <w:b/>
        </w:rPr>
      </w:pPr>
      <w:bookmarkStart w:id="69" w:name="Corrosive"/>
      <w:bookmarkEnd w:id="69"/>
      <w:r>
        <w:rPr>
          <w:b/>
        </w:rPr>
        <w:t>Corrosive</w:t>
      </w:r>
    </w:p>
    <w:p w14:paraId="3AF371DA" w14:textId="77777777" w:rsidR="002A22F3" w:rsidRDefault="00B45D24">
      <w:pPr>
        <w:spacing w:before="121"/>
        <w:ind w:left="534" w:right="289"/>
        <w:jc w:val="both"/>
        <w:rPr>
          <w:rFonts w:ascii="Times New Roman"/>
          <w:sz w:val="20"/>
        </w:rPr>
      </w:pPr>
      <w:bookmarkStart w:id="70" w:name="A_substance_which_may,_on_contact_with_l"/>
      <w:bookmarkEnd w:id="70"/>
      <w:r>
        <w:rPr>
          <w:rFonts w:ascii="Times New Roman"/>
          <w:sz w:val="20"/>
        </w:rPr>
        <w:t xml:space="preserve">A substance which </w:t>
      </w:r>
      <w:r>
        <w:rPr>
          <w:rFonts w:ascii="Times New Roman"/>
          <w:spacing w:val="-3"/>
          <w:sz w:val="20"/>
        </w:rPr>
        <w:t xml:space="preserve">may, </w:t>
      </w:r>
      <w:r>
        <w:rPr>
          <w:rFonts w:ascii="Times New Roman"/>
          <w:sz w:val="20"/>
        </w:rPr>
        <w:t xml:space="preserve">on contact </w:t>
      </w:r>
      <w:proofErr w:type="gramStart"/>
      <w:r>
        <w:rPr>
          <w:rFonts w:ascii="Times New Roman"/>
          <w:sz w:val="20"/>
        </w:rPr>
        <w:t>with  living</w:t>
      </w:r>
      <w:proofErr w:type="gramEnd"/>
      <w:r>
        <w:rPr>
          <w:rFonts w:ascii="Times New Roman"/>
          <w:sz w:val="20"/>
        </w:rPr>
        <w:t xml:space="preserve"> tissues, destroy them.  Corrosive </w:t>
      </w:r>
      <w:proofErr w:type="gramStart"/>
      <w:r>
        <w:rPr>
          <w:rFonts w:ascii="Times New Roman"/>
          <w:sz w:val="20"/>
        </w:rPr>
        <w:t>substances  are</w:t>
      </w:r>
      <w:proofErr w:type="gramEnd"/>
      <w:r>
        <w:rPr>
          <w:rFonts w:ascii="Times New Roman"/>
          <w:sz w:val="20"/>
        </w:rPr>
        <w:t xml:space="preserve"> those which,  by chemical action, </w:t>
      </w:r>
      <w:r>
        <w:rPr>
          <w:rFonts w:ascii="Times New Roman"/>
          <w:spacing w:val="2"/>
          <w:sz w:val="20"/>
        </w:rPr>
        <w:t xml:space="preserve">can </w:t>
      </w:r>
      <w:r>
        <w:rPr>
          <w:rFonts w:ascii="Times New Roman"/>
          <w:sz w:val="20"/>
        </w:rPr>
        <w:t xml:space="preserve">cause severe damage when in contact with living tissues or, in the case of leakage, will substantially damage or destroy other materials. </w:t>
      </w:r>
      <w:proofErr w:type="gramStart"/>
      <w:r>
        <w:rPr>
          <w:rFonts w:ascii="Times New Roman"/>
          <w:sz w:val="20"/>
        </w:rPr>
        <w:t>Thus</w:t>
      </w:r>
      <w:proofErr w:type="gramEnd"/>
      <w:r>
        <w:rPr>
          <w:rFonts w:ascii="Times New Roman"/>
          <w:sz w:val="20"/>
        </w:rPr>
        <w:t xml:space="preserve"> in relatively mild cases of contact with corrosives, dermatitis may occur, </w:t>
      </w:r>
      <w:r>
        <w:rPr>
          <w:rFonts w:ascii="Times New Roman"/>
          <w:spacing w:val="-3"/>
          <w:sz w:val="20"/>
        </w:rPr>
        <w:t xml:space="preserve">where </w:t>
      </w:r>
      <w:r>
        <w:rPr>
          <w:rFonts w:ascii="Times New Roman"/>
          <w:sz w:val="20"/>
        </w:rPr>
        <w:t xml:space="preserve">in more severe cases the result may be chemical burns. Strong acids, including anhydrides and acid chlorides, strong bases, including hydroxide plus alkaline earth materials, and their oxides, halogens and oxidizing agents are classic examples of corrosive materials. Some of these possess additional hazards, e.g. corrosion of heir containers, or violent </w:t>
      </w:r>
      <w:proofErr w:type="gramStart"/>
      <w:r>
        <w:rPr>
          <w:rFonts w:ascii="Times New Roman"/>
          <w:sz w:val="20"/>
        </w:rPr>
        <w:t>reaction</w:t>
      </w:r>
      <w:proofErr w:type="gramEnd"/>
      <w:r>
        <w:rPr>
          <w:rFonts w:ascii="Times New Roman"/>
          <w:sz w:val="20"/>
        </w:rPr>
        <w:t xml:space="preserve"> with water and other</w:t>
      </w:r>
      <w:r>
        <w:rPr>
          <w:rFonts w:ascii="Times New Roman"/>
          <w:spacing w:val="-10"/>
          <w:sz w:val="20"/>
        </w:rPr>
        <w:t xml:space="preserve"> </w:t>
      </w:r>
      <w:r>
        <w:rPr>
          <w:rFonts w:ascii="Times New Roman"/>
          <w:sz w:val="20"/>
        </w:rPr>
        <w:t>substances.</w:t>
      </w:r>
    </w:p>
    <w:p w14:paraId="3AF371DB" w14:textId="77777777" w:rsidR="002A22F3" w:rsidRDefault="00B45D24">
      <w:pPr>
        <w:spacing w:before="159"/>
        <w:ind w:left="534"/>
        <w:rPr>
          <w:b/>
        </w:rPr>
      </w:pPr>
      <w:bookmarkStart w:id="71" w:name="Cryogenic"/>
      <w:bookmarkEnd w:id="71"/>
      <w:r>
        <w:rPr>
          <w:b/>
        </w:rPr>
        <w:t>Cryogenic</w:t>
      </w:r>
    </w:p>
    <w:p w14:paraId="3AF371DC" w14:textId="77777777" w:rsidR="002A22F3" w:rsidRDefault="00B45D24">
      <w:pPr>
        <w:pStyle w:val="BodyText"/>
      </w:pPr>
      <w:bookmarkStart w:id="72" w:name="Cryogenic_substances_are_those_which,_be"/>
      <w:bookmarkEnd w:id="72"/>
      <w:r>
        <w:t xml:space="preserve">Cryogenic substances are those which, because of their low temperature, present a special danger. They are generally liquefied gases at temperatures below 0 </w:t>
      </w:r>
      <w:proofErr w:type="gramStart"/>
      <w:r>
        <w:t>degree</w:t>
      </w:r>
      <w:proofErr w:type="gramEnd"/>
      <w:r>
        <w:t>.</w:t>
      </w:r>
    </w:p>
    <w:p w14:paraId="3AF371DD" w14:textId="77777777" w:rsidR="002A22F3" w:rsidRDefault="00B45D24">
      <w:pPr>
        <w:pStyle w:val="BodyText"/>
        <w:ind w:right="129"/>
        <w:jc w:val="both"/>
      </w:pPr>
      <w:bookmarkStart w:id="73" w:name="Common_examples_are_liquid_nitrogen_(bp_"/>
      <w:bookmarkEnd w:id="73"/>
      <w:r>
        <w:t>Common examples are liquid nitrogen (bp – 196 Degree Celsius), liquid oxygen (bp – 183 Degree Celsius) and liquid helium (bp – 269 Degree Celsius). The principal hazards associated with cryogenic substances are:</w:t>
      </w:r>
    </w:p>
    <w:p w14:paraId="3AF371DE" w14:textId="77777777" w:rsidR="002A22F3" w:rsidRDefault="00B45D24">
      <w:pPr>
        <w:pStyle w:val="ListParagraph"/>
        <w:numPr>
          <w:ilvl w:val="1"/>
          <w:numId w:val="2"/>
        </w:numPr>
        <w:tabs>
          <w:tab w:val="left" w:pos="924"/>
        </w:tabs>
        <w:spacing w:before="123" w:line="237" w:lineRule="auto"/>
        <w:ind w:right="378"/>
        <w:jc w:val="both"/>
      </w:pPr>
      <w:bookmarkStart w:id="74" w:name="_Chemical_–_violent_reactions_can_occur"/>
      <w:bookmarkEnd w:id="74"/>
      <w:r>
        <w:t xml:space="preserve">Chemical – violent reactions can occur when certain cryogenic substances react with </w:t>
      </w:r>
      <w:r>
        <w:lastRenderedPageBreak/>
        <w:t>other chemical substances, such as liquid oxygen with oil or charcoal, or liquid</w:t>
      </w:r>
      <w:r>
        <w:rPr>
          <w:spacing w:val="-49"/>
        </w:rPr>
        <w:t xml:space="preserve"> </w:t>
      </w:r>
      <w:r>
        <w:t>hydrogen with</w:t>
      </w:r>
      <w:r>
        <w:rPr>
          <w:spacing w:val="-2"/>
        </w:rPr>
        <w:t xml:space="preserve"> </w:t>
      </w:r>
      <w:proofErr w:type="gramStart"/>
      <w:r>
        <w:t>oxygen;</w:t>
      </w:r>
      <w:proofErr w:type="gramEnd"/>
    </w:p>
    <w:p w14:paraId="3AF371E0" w14:textId="77777777" w:rsidR="002A22F3" w:rsidRDefault="00B45D24">
      <w:pPr>
        <w:pStyle w:val="ListParagraph"/>
        <w:numPr>
          <w:ilvl w:val="1"/>
          <w:numId w:val="2"/>
        </w:numPr>
        <w:tabs>
          <w:tab w:val="left" w:pos="924"/>
        </w:tabs>
        <w:spacing w:before="76" w:line="237" w:lineRule="auto"/>
        <w:ind w:right="381"/>
        <w:jc w:val="both"/>
      </w:pPr>
      <w:bookmarkStart w:id="75" w:name="_Physical_–_the_normal_properties_of_st"/>
      <w:bookmarkEnd w:id="75"/>
      <w:r>
        <w:t>Physical – the normal properties of structural and other materials change at low temperatures and may are rendered brittle, e.g. rubber, plastic,</w:t>
      </w:r>
      <w:r>
        <w:rPr>
          <w:spacing w:val="-15"/>
        </w:rPr>
        <w:t xml:space="preserve"> </w:t>
      </w:r>
      <w:proofErr w:type="gramStart"/>
      <w:r>
        <w:t>metals;</w:t>
      </w:r>
      <w:proofErr w:type="gramEnd"/>
    </w:p>
    <w:p w14:paraId="3AF371E1" w14:textId="77777777" w:rsidR="002A22F3" w:rsidRDefault="00B45D24">
      <w:pPr>
        <w:pStyle w:val="ListParagraph"/>
        <w:numPr>
          <w:ilvl w:val="1"/>
          <w:numId w:val="2"/>
        </w:numPr>
        <w:tabs>
          <w:tab w:val="left" w:pos="924"/>
        </w:tabs>
        <w:spacing w:before="119"/>
        <w:ind w:right="381"/>
        <w:jc w:val="both"/>
      </w:pPr>
      <w:bookmarkStart w:id="76" w:name="_Physiological_–_conditions_such_as_fro"/>
      <w:bookmarkEnd w:id="76"/>
      <w:r>
        <w:t>Physiological – conditions such as frostbite and burns the skin can result from contact with cryogenic materials. Furthermore, since such substances vaporize rapidly at room temperature, there is always the danger of anoxia (oxygen</w:t>
      </w:r>
      <w:r>
        <w:rPr>
          <w:spacing w:val="-15"/>
        </w:rPr>
        <w:t xml:space="preserve"> </w:t>
      </w:r>
      <w:r>
        <w:t>deficiency).</w:t>
      </w:r>
    </w:p>
    <w:p w14:paraId="3AF371E2" w14:textId="77777777" w:rsidR="002A22F3" w:rsidRDefault="00B45D24">
      <w:pPr>
        <w:spacing w:before="118"/>
        <w:ind w:left="534"/>
        <w:rPr>
          <w:b/>
        </w:rPr>
      </w:pPr>
      <w:bookmarkStart w:id="77" w:name="Explosive"/>
      <w:bookmarkEnd w:id="77"/>
      <w:r>
        <w:rPr>
          <w:b/>
        </w:rPr>
        <w:t>Explosive</w:t>
      </w:r>
    </w:p>
    <w:p w14:paraId="3AF371E3" w14:textId="77777777" w:rsidR="002A22F3" w:rsidRDefault="00B45D24">
      <w:pPr>
        <w:pStyle w:val="BodyText"/>
        <w:ind w:right="128"/>
        <w:jc w:val="both"/>
      </w:pPr>
      <w:bookmarkStart w:id="78" w:name="An_explosive_is_a_substance_that_may_exp"/>
      <w:bookmarkEnd w:id="78"/>
      <w:r>
        <w:t>An explosive is a substance that may explode under the effect of flame, shock or friction. Broadly, an explosion can be considered as a rapid exothermic reaction (or decomposition) in which gases are produced.</w:t>
      </w:r>
    </w:p>
    <w:p w14:paraId="3AF371E4" w14:textId="77777777" w:rsidR="002A22F3" w:rsidRDefault="00B45D24">
      <w:pPr>
        <w:pStyle w:val="BodyText"/>
        <w:ind w:right="129"/>
        <w:jc w:val="both"/>
      </w:pPr>
      <w:bookmarkStart w:id="79" w:name="This_causes_a_sudden_vast_increase_in_pr"/>
      <w:bookmarkEnd w:id="79"/>
      <w:r>
        <w:t xml:space="preserve">This causes a </w:t>
      </w:r>
      <w:proofErr w:type="gramStart"/>
      <w:r>
        <w:t>sudden  vast</w:t>
      </w:r>
      <w:proofErr w:type="gramEnd"/>
      <w:r>
        <w:t xml:space="preserve"> increase in pressure within a confined space. Conditions </w:t>
      </w:r>
      <w:proofErr w:type="gramStart"/>
      <w:r>
        <w:t>which  can</w:t>
      </w:r>
      <w:proofErr w:type="gramEnd"/>
      <w:r>
        <w:t xml:space="preserve"> ultimately result in materials exploding</w:t>
      </w:r>
      <w:r>
        <w:rPr>
          <w:spacing w:val="-3"/>
        </w:rPr>
        <w:t xml:space="preserve"> </w:t>
      </w:r>
      <w:r>
        <w:t>include:</w:t>
      </w:r>
    </w:p>
    <w:p w14:paraId="3AF371E5" w14:textId="77777777" w:rsidR="002A22F3" w:rsidRDefault="00B45D24">
      <w:pPr>
        <w:pStyle w:val="ListParagraph"/>
        <w:numPr>
          <w:ilvl w:val="1"/>
          <w:numId w:val="2"/>
        </w:numPr>
        <w:tabs>
          <w:tab w:val="left" w:pos="923"/>
          <w:tab w:val="left" w:pos="924"/>
        </w:tabs>
        <w:ind w:hanging="361"/>
      </w:pPr>
      <w:bookmarkStart w:id="80" w:name="_Mechanical_shock_sudden_movement,_drop"/>
      <w:bookmarkEnd w:id="80"/>
      <w:r>
        <w:t>Mechanical shock sudden movement, dropping or knocking of the</w:t>
      </w:r>
      <w:r>
        <w:rPr>
          <w:spacing w:val="-15"/>
        </w:rPr>
        <w:t xml:space="preserve"> </w:t>
      </w:r>
      <w:proofErr w:type="gramStart"/>
      <w:r>
        <w:t>containers;</w:t>
      </w:r>
      <w:proofErr w:type="gramEnd"/>
    </w:p>
    <w:p w14:paraId="3AF371E6" w14:textId="77777777" w:rsidR="002A22F3" w:rsidRDefault="00B45D24">
      <w:pPr>
        <w:pStyle w:val="ListParagraph"/>
        <w:numPr>
          <w:ilvl w:val="1"/>
          <w:numId w:val="2"/>
        </w:numPr>
        <w:tabs>
          <w:tab w:val="left" w:pos="923"/>
          <w:tab w:val="left" w:pos="924"/>
        </w:tabs>
        <w:spacing w:before="117"/>
        <w:ind w:hanging="361"/>
      </w:pPr>
      <w:bookmarkStart w:id="81" w:name="_Friction_stirring_or_transferring_mate"/>
      <w:bookmarkEnd w:id="81"/>
      <w:r>
        <w:t>Friction stirring or transferring</w:t>
      </w:r>
      <w:r>
        <w:rPr>
          <w:spacing w:val="-4"/>
        </w:rPr>
        <w:t xml:space="preserve"> </w:t>
      </w:r>
      <w:proofErr w:type="gramStart"/>
      <w:r>
        <w:t>material;</w:t>
      </w:r>
      <w:proofErr w:type="gramEnd"/>
    </w:p>
    <w:p w14:paraId="3AF371E7" w14:textId="77777777" w:rsidR="002A22F3" w:rsidRDefault="00B45D24">
      <w:pPr>
        <w:pStyle w:val="ListParagraph"/>
        <w:numPr>
          <w:ilvl w:val="1"/>
          <w:numId w:val="2"/>
        </w:numPr>
        <w:tabs>
          <w:tab w:val="left" w:pos="923"/>
          <w:tab w:val="left" w:pos="924"/>
        </w:tabs>
        <w:spacing w:before="117"/>
        <w:ind w:hanging="361"/>
      </w:pPr>
      <w:bookmarkStart w:id="82" w:name="_Temperature_accumulation_of_heat_can_c"/>
      <w:bookmarkEnd w:id="82"/>
      <w:r>
        <w:t>Temperature accumulation of heat can cause</w:t>
      </w:r>
      <w:r>
        <w:rPr>
          <w:spacing w:val="-8"/>
        </w:rPr>
        <w:t xml:space="preserve"> </w:t>
      </w:r>
      <w:proofErr w:type="gramStart"/>
      <w:r>
        <w:t>detonation;</w:t>
      </w:r>
      <w:proofErr w:type="gramEnd"/>
    </w:p>
    <w:p w14:paraId="3AF371E8" w14:textId="77777777" w:rsidR="002A22F3" w:rsidRDefault="00B45D24">
      <w:pPr>
        <w:pStyle w:val="ListParagraph"/>
        <w:numPr>
          <w:ilvl w:val="1"/>
          <w:numId w:val="2"/>
        </w:numPr>
        <w:tabs>
          <w:tab w:val="left" w:pos="923"/>
          <w:tab w:val="left" w:pos="924"/>
        </w:tabs>
        <w:spacing w:before="117" w:line="343" w:lineRule="auto"/>
        <w:ind w:left="534" w:right="4102" w:firstLine="28"/>
      </w:pPr>
      <w:bookmarkStart w:id="83" w:name="_Violent_chemical_reactions_between_rea"/>
      <w:bookmarkEnd w:id="83"/>
      <w:r>
        <w:t>Violent chemical reactions between reagents.</w:t>
      </w:r>
      <w:bookmarkStart w:id="84" w:name="Substances_capable_of_undergoing_explosi"/>
      <w:bookmarkEnd w:id="84"/>
      <w:r>
        <w:t xml:space="preserve"> Substances capable of undergoing explosions</w:t>
      </w:r>
      <w:r>
        <w:rPr>
          <w:spacing w:val="-33"/>
        </w:rPr>
        <w:t xml:space="preserve"> </w:t>
      </w:r>
      <w:r>
        <w:t>include:</w:t>
      </w:r>
    </w:p>
    <w:p w14:paraId="3AF371E9" w14:textId="77777777" w:rsidR="002A22F3" w:rsidRDefault="00B45D24">
      <w:pPr>
        <w:pStyle w:val="ListParagraph"/>
        <w:numPr>
          <w:ilvl w:val="1"/>
          <w:numId w:val="2"/>
        </w:numPr>
        <w:tabs>
          <w:tab w:val="left" w:pos="923"/>
          <w:tab w:val="left" w:pos="924"/>
        </w:tabs>
        <w:spacing w:before="8"/>
        <w:ind w:hanging="361"/>
      </w:pPr>
      <w:bookmarkStart w:id="85" w:name="_Highly_flammable_material_if_ignited_i"/>
      <w:bookmarkEnd w:id="85"/>
      <w:r>
        <w:t xml:space="preserve">Highly flammable material if ignited in confined spaces, e.g. solvent </w:t>
      </w:r>
      <w:proofErr w:type="spellStart"/>
      <w:r>
        <w:t>vapours</w:t>
      </w:r>
      <w:proofErr w:type="spellEnd"/>
      <w:r>
        <w:t>,</w:t>
      </w:r>
      <w:r>
        <w:rPr>
          <w:spacing w:val="-18"/>
        </w:rPr>
        <w:t xml:space="preserve"> </w:t>
      </w:r>
      <w:proofErr w:type="gramStart"/>
      <w:r>
        <w:t>gases;</w:t>
      </w:r>
      <w:proofErr w:type="gramEnd"/>
    </w:p>
    <w:p w14:paraId="3AF371EA" w14:textId="77777777" w:rsidR="002A22F3" w:rsidRDefault="00B45D24">
      <w:pPr>
        <w:pStyle w:val="ListParagraph"/>
        <w:numPr>
          <w:ilvl w:val="1"/>
          <w:numId w:val="2"/>
        </w:numPr>
        <w:tabs>
          <w:tab w:val="left" w:pos="923"/>
          <w:tab w:val="left" w:pos="924"/>
        </w:tabs>
        <w:spacing w:before="116"/>
        <w:ind w:hanging="361"/>
      </w:pPr>
      <w:bookmarkStart w:id="86" w:name="_Authorised_explosives;"/>
      <w:bookmarkEnd w:id="86"/>
      <w:proofErr w:type="spellStart"/>
      <w:r>
        <w:t>Authorised</w:t>
      </w:r>
      <w:proofErr w:type="spellEnd"/>
      <w:r>
        <w:rPr>
          <w:spacing w:val="-2"/>
        </w:rPr>
        <w:t xml:space="preserve"> </w:t>
      </w:r>
      <w:proofErr w:type="gramStart"/>
      <w:r>
        <w:t>explosives;</w:t>
      </w:r>
      <w:proofErr w:type="gramEnd"/>
    </w:p>
    <w:p w14:paraId="3AF371EB" w14:textId="77777777" w:rsidR="002A22F3" w:rsidRDefault="00B45D24">
      <w:pPr>
        <w:pStyle w:val="ListParagraph"/>
        <w:numPr>
          <w:ilvl w:val="1"/>
          <w:numId w:val="2"/>
        </w:numPr>
        <w:tabs>
          <w:tab w:val="left" w:pos="924"/>
        </w:tabs>
        <w:spacing w:before="117"/>
        <w:ind w:right="377"/>
        <w:jc w:val="both"/>
      </w:pPr>
      <w:bookmarkStart w:id="87" w:name="_Other_thermodynamically_unstable_mater"/>
      <w:bookmarkEnd w:id="87"/>
      <w:r>
        <w:t>Other</w:t>
      </w:r>
      <w:r>
        <w:rPr>
          <w:spacing w:val="-16"/>
        </w:rPr>
        <w:t xml:space="preserve"> </w:t>
      </w:r>
      <w:r>
        <w:t>thermodynamically</w:t>
      </w:r>
      <w:r>
        <w:rPr>
          <w:spacing w:val="-16"/>
        </w:rPr>
        <w:t xml:space="preserve"> </w:t>
      </w:r>
      <w:r>
        <w:t>unstable</w:t>
      </w:r>
      <w:r>
        <w:rPr>
          <w:spacing w:val="-14"/>
        </w:rPr>
        <w:t xml:space="preserve"> </w:t>
      </w:r>
      <w:proofErr w:type="gramStart"/>
      <w:r>
        <w:t>materials;</w:t>
      </w:r>
      <w:proofErr w:type="gramEnd"/>
      <w:r>
        <w:rPr>
          <w:spacing w:val="-14"/>
        </w:rPr>
        <w:t xml:space="preserve"> </w:t>
      </w:r>
      <w:r>
        <w:t>classes</w:t>
      </w:r>
      <w:r>
        <w:rPr>
          <w:spacing w:val="-16"/>
        </w:rPr>
        <w:t xml:space="preserve"> </w:t>
      </w:r>
      <w:r>
        <w:t>of</w:t>
      </w:r>
      <w:r>
        <w:rPr>
          <w:spacing w:val="-16"/>
        </w:rPr>
        <w:t xml:space="preserve"> </w:t>
      </w:r>
      <w:r>
        <w:t>such</w:t>
      </w:r>
      <w:r>
        <w:rPr>
          <w:spacing w:val="-16"/>
        </w:rPr>
        <w:t xml:space="preserve"> </w:t>
      </w:r>
      <w:r>
        <w:t>materials</w:t>
      </w:r>
      <w:r>
        <w:rPr>
          <w:spacing w:val="-16"/>
        </w:rPr>
        <w:t xml:space="preserve"> </w:t>
      </w:r>
      <w:r>
        <w:t>include</w:t>
      </w:r>
      <w:r>
        <w:rPr>
          <w:spacing w:val="-16"/>
        </w:rPr>
        <w:t xml:space="preserve"> </w:t>
      </w:r>
      <w:r>
        <w:t xml:space="preserve">acetylides, acetylene compounds, </w:t>
      </w:r>
      <w:proofErr w:type="spellStart"/>
      <w:r>
        <w:t>polynitro</w:t>
      </w:r>
      <w:proofErr w:type="spellEnd"/>
      <w:r>
        <w:t xml:space="preserve"> compounds, </w:t>
      </w:r>
      <w:proofErr w:type="spellStart"/>
      <w:r>
        <w:t>azides</w:t>
      </w:r>
      <w:proofErr w:type="spellEnd"/>
      <w:r>
        <w:t xml:space="preserve">, diazo compounds, fulminates, certain nitrates, </w:t>
      </w:r>
      <w:proofErr w:type="spellStart"/>
      <w:r>
        <w:t>peroxy</w:t>
      </w:r>
      <w:proofErr w:type="spellEnd"/>
      <w:r>
        <w:t xml:space="preserve"> compounds, vinyl monomers, epoxides. In addition, explosion hazards can result from the explosive oxidation of reducing agents by strong oxidizing agents such as persulphuric acid, concentrated nitric acid and nitrates of sodium and silver.</w:t>
      </w:r>
    </w:p>
    <w:p w14:paraId="3AF371EC" w14:textId="77777777" w:rsidR="002A22F3" w:rsidRDefault="00B45D24">
      <w:pPr>
        <w:spacing w:before="118"/>
        <w:ind w:left="534"/>
        <w:jc w:val="both"/>
        <w:rPr>
          <w:b/>
        </w:rPr>
      </w:pPr>
      <w:bookmarkStart w:id="88" w:name="Extremely_Flammable"/>
      <w:bookmarkEnd w:id="88"/>
      <w:r>
        <w:rPr>
          <w:b/>
        </w:rPr>
        <w:t>Extremely Flammable</w:t>
      </w:r>
    </w:p>
    <w:p w14:paraId="3AF371ED" w14:textId="77777777" w:rsidR="002A22F3" w:rsidRDefault="00B45D24">
      <w:pPr>
        <w:pStyle w:val="BodyText"/>
        <w:ind w:right="128"/>
        <w:jc w:val="both"/>
      </w:pPr>
      <w:bookmarkStart w:id="89" w:name="Such_substances_are_classified_as_liquid"/>
      <w:bookmarkEnd w:id="89"/>
      <w:r>
        <w:t xml:space="preserve">Such substances are classified as liquids having a flash point of less than 0 Degree Celsius and boiling point of less than or equal to 35 Degree Celsius, and when such a </w:t>
      </w:r>
      <w:proofErr w:type="gramStart"/>
      <w:r>
        <w:t>liquid forms</w:t>
      </w:r>
      <w:proofErr w:type="gramEnd"/>
      <w:r>
        <w:t xml:space="preserve"> more than 45 per cent by weight or more than 250g of the contents of an aerosol dispenser, the contents of that dispenser.</w:t>
      </w:r>
    </w:p>
    <w:p w14:paraId="3AF371EE" w14:textId="77777777" w:rsidR="002A22F3" w:rsidRDefault="00B45D24">
      <w:pPr>
        <w:spacing w:before="120"/>
        <w:ind w:left="534"/>
        <w:rPr>
          <w:b/>
        </w:rPr>
      </w:pPr>
      <w:bookmarkStart w:id="90" w:name="Flammable"/>
      <w:bookmarkEnd w:id="90"/>
      <w:r>
        <w:rPr>
          <w:b/>
        </w:rPr>
        <w:t>Flammable</w:t>
      </w:r>
    </w:p>
    <w:p w14:paraId="3AF371EF" w14:textId="77777777" w:rsidR="002A22F3" w:rsidRDefault="00B45D24">
      <w:pPr>
        <w:pStyle w:val="BodyText"/>
        <w:spacing w:before="119"/>
      </w:pPr>
      <w:bookmarkStart w:id="91" w:name="A_flammable_substance:"/>
      <w:bookmarkEnd w:id="91"/>
      <w:r>
        <w:t>A flammable substance:</w:t>
      </w:r>
    </w:p>
    <w:p w14:paraId="3AF371F0" w14:textId="77777777" w:rsidR="002A22F3" w:rsidRDefault="00B45D24">
      <w:pPr>
        <w:pStyle w:val="ListParagraph"/>
        <w:numPr>
          <w:ilvl w:val="1"/>
          <w:numId w:val="2"/>
        </w:numPr>
        <w:tabs>
          <w:tab w:val="left" w:pos="924"/>
        </w:tabs>
        <w:spacing w:before="121"/>
        <w:ind w:right="374"/>
        <w:jc w:val="both"/>
      </w:pPr>
      <w:bookmarkStart w:id="92" w:name="_Is_a_liquid_having_a_flash_point_equal"/>
      <w:bookmarkEnd w:id="92"/>
      <w:r>
        <w:t>Is a liquid having a flash point equal to or greater than 210 C and less than or equal to 55 C, and which when tested in the manner specified in the Second Schedule to the Highly</w:t>
      </w:r>
      <w:r>
        <w:rPr>
          <w:spacing w:val="-7"/>
        </w:rPr>
        <w:t xml:space="preserve"> </w:t>
      </w:r>
      <w:r>
        <w:t>Flammable</w:t>
      </w:r>
      <w:r>
        <w:rPr>
          <w:spacing w:val="-7"/>
        </w:rPr>
        <w:t xml:space="preserve"> </w:t>
      </w:r>
      <w:r>
        <w:t>Liquids</w:t>
      </w:r>
      <w:r>
        <w:rPr>
          <w:spacing w:val="-8"/>
        </w:rPr>
        <w:t xml:space="preserve"> </w:t>
      </w:r>
      <w:r>
        <w:t>and</w:t>
      </w:r>
      <w:r>
        <w:rPr>
          <w:spacing w:val="-8"/>
        </w:rPr>
        <w:t xml:space="preserve"> </w:t>
      </w:r>
      <w:r>
        <w:t>Liquefied</w:t>
      </w:r>
      <w:r>
        <w:rPr>
          <w:spacing w:val="-8"/>
        </w:rPr>
        <w:t xml:space="preserve"> </w:t>
      </w:r>
      <w:r>
        <w:t>Petroleum</w:t>
      </w:r>
      <w:r>
        <w:rPr>
          <w:spacing w:val="-8"/>
        </w:rPr>
        <w:t xml:space="preserve"> </w:t>
      </w:r>
      <w:r>
        <w:t>Gases</w:t>
      </w:r>
      <w:r>
        <w:rPr>
          <w:spacing w:val="-7"/>
        </w:rPr>
        <w:t xml:space="preserve"> </w:t>
      </w:r>
      <w:r>
        <w:t>Regulations</w:t>
      </w:r>
      <w:r>
        <w:rPr>
          <w:spacing w:val="-8"/>
        </w:rPr>
        <w:t xml:space="preserve"> </w:t>
      </w:r>
      <w:r>
        <w:t>1972</w:t>
      </w:r>
      <w:r>
        <w:rPr>
          <w:spacing w:val="-8"/>
        </w:rPr>
        <w:t xml:space="preserve"> </w:t>
      </w:r>
      <w:r>
        <w:t>does</w:t>
      </w:r>
      <w:r>
        <w:rPr>
          <w:spacing w:val="-7"/>
        </w:rPr>
        <w:t xml:space="preserve"> </w:t>
      </w:r>
      <w:r>
        <w:t xml:space="preserve">support </w:t>
      </w:r>
      <w:proofErr w:type="gramStart"/>
      <w:r>
        <w:t>combustion;</w:t>
      </w:r>
      <w:proofErr w:type="gramEnd"/>
    </w:p>
    <w:p w14:paraId="3AF371F1" w14:textId="77777777" w:rsidR="002A22F3" w:rsidRDefault="00B45D24">
      <w:pPr>
        <w:pStyle w:val="ListParagraph"/>
        <w:numPr>
          <w:ilvl w:val="1"/>
          <w:numId w:val="2"/>
        </w:numPr>
        <w:tabs>
          <w:tab w:val="left" w:pos="924"/>
        </w:tabs>
        <w:spacing w:line="237" w:lineRule="auto"/>
        <w:ind w:right="373"/>
        <w:jc w:val="both"/>
      </w:pPr>
      <w:bookmarkStart w:id="93" w:name="_Forms_the_contents_of_an_aerosol_dispe"/>
      <w:bookmarkEnd w:id="93"/>
      <w:r>
        <w:t>Forms</w:t>
      </w:r>
      <w:r>
        <w:rPr>
          <w:spacing w:val="-3"/>
        </w:rPr>
        <w:t xml:space="preserve"> </w:t>
      </w:r>
      <w:r>
        <w:t>the</w:t>
      </w:r>
      <w:r>
        <w:rPr>
          <w:spacing w:val="-3"/>
        </w:rPr>
        <w:t xml:space="preserve"> </w:t>
      </w:r>
      <w:r>
        <w:t>contents</w:t>
      </w:r>
      <w:r>
        <w:rPr>
          <w:spacing w:val="-3"/>
        </w:rPr>
        <w:t xml:space="preserve"> </w:t>
      </w:r>
      <w:r>
        <w:t>of</w:t>
      </w:r>
      <w:r>
        <w:rPr>
          <w:spacing w:val="-4"/>
        </w:rPr>
        <w:t xml:space="preserve"> </w:t>
      </w:r>
      <w:r>
        <w:t>an</w:t>
      </w:r>
      <w:r>
        <w:rPr>
          <w:spacing w:val="-3"/>
        </w:rPr>
        <w:t xml:space="preserve"> </w:t>
      </w:r>
      <w:r>
        <w:t>aerosol</w:t>
      </w:r>
      <w:r>
        <w:rPr>
          <w:spacing w:val="-3"/>
        </w:rPr>
        <w:t xml:space="preserve"> </w:t>
      </w:r>
      <w:r>
        <w:t>dispenser</w:t>
      </w:r>
      <w:r>
        <w:rPr>
          <w:spacing w:val="-4"/>
        </w:rPr>
        <w:t xml:space="preserve"> </w:t>
      </w:r>
      <w:r>
        <w:t>when</w:t>
      </w:r>
      <w:r>
        <w:rPr>
          <w:spacing w:val="-4"/>
        </w:rPr>
        <w:t xml:space="preserve"> </w:t>
      </w:r>
      <w:r>
        <w:t>they</w:t>
      </w:r>
      <w:r>
        <w:rPr>
          <w:spacing w:val="-5"/>
        </w:rPr>
        <w:t xml:space="preserve"> </w:t>
      </w:r>
      <w:r>
        <w:t>include</w:t>
      </w:r>
      <w:r>
        <w:rPr>
          <w:spacing w:val="-3"/>
        </w:rPr>
        <w:t xml:space="preserve"> </w:t>
      </w:r>
      <w:r>
        <w:t>more</w:t>
      </w:r>
      <w:r>
        <w:rPr>
          <w:spacing w:val="-3"/>
        </w:rPr>
        <w:t xml:space="preserve"> </w:t>
      </w:r>
      <w:r>
        <w:t>than</w:t>
      </w:r>
      <w:r>
        <w:rPr>
          <w:spacing w:val="-3"/>
        </w:rPr>
        <w:t xml:space="preserve"> </w:t>
      </w:r>
      <w:r>
        <w:t>45</w:t>
      </w:r>
      <w:r>
        <w:rPr>
          <w:spacing w:val="-4"/>
        </w:rPr>
        <w:t xml:space="preserve"> </w:t>
      </w:r>
      <w:r>
        <w:t>per</w:t>
      </w:r>
      <w:r>
        <w:rPr>
          <w:spacing w:val="-4"/>
        </w:rPr>
        <w:t xml:space="preserve"> </w:t>
      </w:r>
      <w:r>
        <w:t>cent</w:t>
      </w:r>
      <w:r>
        <w:rPr>
          <w:spacing w:val="-3"/>
        </w:rPr>
        <w:t xml:space="preserve"> </w:t>
      </w:r>
      <w:r>
        <w:t>by weight or 250g of a liquid which has a flash point equal to or greater than 210 C and less than or equal to 1000</w:t>
      </w:r>
      <w:r>
        <w:rPr>
          <w:spacing w:val="48"/>
        </w:rPr>
        <w:t xml:space="preserve"> </w:t>
      </w:r>
      <w:r>
        <w:t>C.</w:t>
      </w:r>
    </w:p>
    <w:p w14:paraId="3AF371F2" w14:textId="77777777" w:rsidR="002A22F3" w:rsidRDefault="00B45D24">
      <w:pPr>
        <w:spacing w:before="122"/>
        <w:ind w:left="534"/>
        <w:rPr>
          <w:b/>
        </w:rPr>
      </w:pPr>
      <w:bookmarkStart w:id="94" w:name="Harmful"/>
      <w:bookmarkEnd w:id="94"/>
      <w:r>
        <w:rPr>
          <w:b/>
        </w:rPr>
        <w:lastRenderedPageBreak/>
        <w:t>Harmful</w:t>
      </w:r>
    </w:p>
    <w:p w14:paraId="3AF371F3" w14:textId="77777777" w:rsidR="002A22F3" w:rsidRDefault="00B45D24">
      <w:pPr>
        <w:pStyle w:val="BodyText"/>
        <w:spacing w:before="121"/>
        <w:ind w:right="294"/>
      </w:pPr>
      <w:bookmarkStart w:id="95" w:name="A_substance_which,_if_it_is_inhaled_or_i"/>
      <w:bookmarkEnd w:id="95"/>
      <w:r>
        <w:t xml:space="preserve">A substance which, if it is </w:t>
      </w:r>
      <w:proofErr w:type="gramStart"/>
      <w:r>
        <w:t>inhaled  or</w:t>
      </w:r>
      <w:proofErr w:type="gramEnd"/>
      <w:r>
        <w:t xml:space="preserve"> ingested, or if it penetrates the skin, may involve   limited health</w:t>
      </w:r>
      <w:r>
        <w:rPr>
          <w:spacing w:val="-2"/>
        </w:rPr>
        <w:t xml:space="preserve"> </w:t>
      </w:r>
      <w:r>
        <w:t>risks.</w:t>
      </w:r>
    </w:p>
    <w:p w14:paraId="3AF371F4" w14:textId="77777777" w:rsidR="002A22F3" w:rsidRDefault="00B45D24">
      <w:pPr>
        <w:spacing w:before="119"/>
        <w:ind w:left="534"/>
        <w:rPr>
          <w:b/>
        </w:rPr>
      </w:pPr>
      <w:bookmarkStart w:id="96" w:name="Highly_Flammable"/>
      <w:bookmarkEnd w:id="96"/>
      <w:r>
        <w:rPr>
          <w:b/>
        </w:rPr>
        <w:t>Highly Flammable</w:t>
      </w:r>
    </w:p>
    <w:p w14:paraId="3AF371F6" w14:textId="77777777" w:rsidR="002A22F3" w:rsidRDefault="00B45D24">
      <w:pPr>
        <w:pStyle w:val="BodyText"/>
        <w:spacing w:before="73"/>
      </w:pPr>
      <w:bookmarkStart w:id="97" w:name="This_is_a_substance_which:"/>
      <w:bookmarkEnd w:id="97"/>
      <w:r>
        <w:t>This is a substance which:</w:t>
      </w:r>
    </w:p>
    <w:p w14:paraId="3AF371F7" w14:textId="77777777" w:rsidR="002A22F3" w:rsidRDefault="00B45D24">
      <w:pPr>
        <w:pStyle w:val="ListParagraph"/>
        <w:numPr>
          <w:ilvl w:val="0"/>
          <w:numId w:val="1"/>
        </w:numPr>
        <w:tabs>
          <w:tab w:val="left" w:pos="851"/>
          <w:tab w:val="left" w:pos="852"/>
        </w:tabs>
        <w:spacing w:before="122" w:line="237" w:lineRule="auto"/>
        <w:ind w:right="190"/>
      </w:pPr>
      <w:r>
        <w:t xml:space="preserve">May become hot and finally catch fire on contact with air at </w:t>
      </w:r>
      <w:proofErr w:type="gramStart"/>
      <w:r>
        <w:t>ambient</w:t>
      </w:r>
      <w:proofErr w:type="gramEnd"/>
      <w:r>
        <w:t xml:space="preserve"> temperature without any application of</w:t>
      </w:r>
      <w:r>
        <w:rPr>
          <w:spacing w:val="-2"/>
        </w:rPr>
        <w:t xml:space="preserve"> </w:t>
      </w:r>
      <w:proofErr w:type="gramStart"/>
      <w:r>
        <w:t>energy;</w:t>
      </w:r>
      <w:proofErr w:type="gramEnd"/>
    </w:p>
    <w:p w14:paraId="3AF371F8" w14:textId="77777777" w:rsidR="002A22F3" w:rsidRDefault="00B45D24">
      <w:pPr>
        <w:pStyle w:val="ListParagraph"/>
        <w:numPr>
          <w:ilvl w:val="0"/>
          <w:numId w:val="1"/>
        </w:numPr>
        <w:tabs>
          <w:tab w:val="left" w:pos="851"/>
          <w:tab w:val="left" w:pos="852"/>
        </w:tabs>
        <w:spacing w:before="122" w:line="237" w:lineRule="auto"/>
        <w:ind w:right="186"/>
      </w:pPr>
      <w:r>
        <w:t>May</w:t>
      </w:r>
      <w:r>
        <w:rPr>
          <w:spacing w:val="-9"/>
        </w:rPr>
        <w:t xml:space="preserve"> </w:t>
      </w:r>
      <w:r>
        <w:t>readily</w:t>
      </w:r>
      <w:r>
        <w:rPr>
          <w:spacing w:val="-8"/>
        </w:rPr>
        <w:t xml:space="preserve"> </w:t>
      </w:r>
      <w:r>
        <w:t>catch</w:t>
      </w:r>
      <w:r>
        <w:rPr>
          <w:spacing w:val="-9"/>
        </w:rPr>
        <w:t xml:space="preserve"> </w:t>
      </w:r>
      <w:r>
        <w:t>fire</w:t>
      </w:r>
      <w:r>
        <w:rPr>
          <w:spacing w:val="-9"/>
        </w:rPr>
        <w:t xml:space="preserve"> </w:t>
      </w:r>
      <w:r>
        <w:t>after</w:t>
      </w:r>
      <w:r>
        <w:rPr>
          <w:spacing w:val="-9"/>
        </w:rPr>
        <w:t xml:space="preserve"> </w:t>
      </w:r>
      <w:r>
        <w:t>brief</w:t>
      </w:r>
      <w:r>
        <w:rPr>
          <w:spacing w:val="-8"/>
        </w:rPr>
        <w:t xml:space="preserve"> </w:t>
      </w:r>
      <w:r>
        <w:t>contact</w:t>
      </w:r>
      <w:r>
        <w:rPr>
          <w:spacing w:val="-9"/>
        </w:rPr>
        <w:t xml:space="preserve"> </w:t>
      </w:r>
      <w:r>
        <w:t>with</w:t>
      </w:r>
      <w:r>
        <w:rPr>
          <w:spacing w:val="-9"/>
        </w:rPr>
        <w:t xml:space="preserve"> </w:t>
      </w:r>
      <w:r>
        <w:t>source</w:t>
      </w:r>
      <w:r>
        <w:rPr>
          <w:spacing w:val="-10"/>
        </w:rPr>
        <w:t xml:space="preserve"> </w:t>
      </w:r>
      <w:r>
        <w:t>of</w:t>
      </w:r>
      <w:r>
        <w:rPr>
          <w:spacing w:val="-9"/>
        </w:rPr>
        <w:t xml:space="preserve"> </w:t>
      </w:r>
      <w:r>
        <w:t>ignition</w:t>
      </w:r>
      <w:r>
        <w:rPr>
          <w:spacing w:val="-10"/>
        </w:rPr>
        <w:t xml:space="preserve"> </w:t>
      </w:r>
      <w:r>
        <w:t>and</w:t>
      </w:r>
      <w:r>
        <w:rPr>
          <w:spacing w:val="-9"/>
        </w:rPr>
        <w:t xml:space="preserve"> </w:t>
      </w:r>
      <w:r>
        <w:t>which</w:t>
      </w:r>
      <w:r>
        <w:rPr>
          <w:spacing w:val="-9"/>
        </w:rPr>
        <w:t xml:space="preserve"> </w:t>
      </w:r>
      <w:r>
        <w:t>continues</w:t>
      </w:r>
      <w:r>
        <w:rPr>
          <w:spacing w:val="-9"/>
        </w:rPr>
        <w:t xml:space="preserve"> </w:t>
      </w:r>
      <w:r>
        <w:t>to</w:t>
      </w:r>
      <w:r>
        <w:rPr>
          <w:spacing w:val="-9"/>
        </w:rPr>
        <w:t xml:space="preserve"> </w:t>
      </w:r>
      <w:r>
        <w:t>burn or to be consumed after removal of the source of ignition, e.g.</w:t>
      </w:r>
      <w:r>
        <w:rPr>
          <w:spacing w:val="-13"/>
        </w:rPr>
        <w:t xml:space="preserve"> </w:t>
      </w:r>
      <w:proofErr w:type="gramStart"/>
      <w:r>
        <w:t>methanol;</w:t>
      </w:r>
      <w:proofErr w:type="gramEnd"/>
    </w:p>
    <w:p w14:paraId="3AF371F9" w14:textId="77777777" w:rsidR="002A22F3" w:rsidRDefault="00B45D24">
      <w:pPr>
        <w:pStyle w:val="ListParagraph"/>
        <w:numPr>
          <w:ilvl w:val="0"/>
          <w:numId w:val="1"/>
        </w:numPr>
        <w:tabs>
          <w:tab w:val="left" w:pos="851"/>
          <w:tab w:val="left" w:pos="852"/>
        </w:tabs>
        <w:spacing w:before="121"/>
        <w:ind w:hanging="362"/>
      </w:pPr>
      <w:proofErr w:type="gramStart"/>
      <w:r>
        <w:t>Is</w:t>
      </w:r>
      <w:proofErr w:type="gramEnd"/>
      <w:r>
        <w:t xml:space="preserve"> gaseous and flammable in air at normal pressure, e.g.</w:t>
      </w:r>
      <w:r>
        <w:rPr>
          <w:spacing w:val="-7"/>
        </w:rPr>
        <w:t xml:space="preserve"> </w:t>
      </w:r>
      <w:proofErr w:type="gramStart"/>
      <w:r>
        <w:t>butane;</w:t>
      </w:r>
      <w:proofErr w:type="gramEnd"/>
    </w:p>
    <w:p w14:paraId="3AF371FA" w14:textId="77777777" w:rsidR="002A22F3" w:rsidRDefault="00B45D24">
      <w:pPr>
        <w:pStyle w:val="ListParagraph"/>
        <w:numPr>
          <w:ilvl w:val="0"/>
          <w:numId w:val="1"/>
        </w:numPr>
        <w:tabs>
          <w:tab w:val="left" w:pos="851"/>
          <w:tab w:val="left" w:pos="852"/>
        </w:tabs>
        <w:spacing w:before="117" w:line="268" w:lineRule="exact"/>
        <w:ind w:hanging="362"/>
      </w:pPr>
      <w:r>
        <w:t>In contact with water or damp air evolves highly flammable gases in dangerous</w:t>
      </w:r>
      <w:r>
        <w:rPr>
          <w:spacing w:val="-9"/>
        </w:rPr>
        <w:t xml:space="preserve"> </w:t>
      </w:r>
      <w:r>
        <w:t>quantities,</w:t>
      </w:r>
    </w:p>
    <w:p w14:paraId="3AF371FB" w14:textId="77777777" w:rsidR="002A22F3" w:rsidRDefault="00B45D24">
      <w:pPr>
        <w:pStyle w:val="BodyText"/>
        <w:spacing w:before="0" w:line="264" w:lineRule="exact"/>
        <w:ind w:left="851"/>
      </w:pPr>
      <w:r>
        <w:t xml:space="preserve">e.g. sodium produces hydrogen </w:t>
      </w:r>
      <w:proofErr w:type="gramStart"/>
      <w:r>
        <w:t>gas;</w:t>
      </w:r>
      <w:proofErr w:type="gramEnd"/>
    </w:p>
    <w:p w14:paraId="3AF371FC" w14:textId="77777777" w:rsidR="002A22F3" w:rsidRDefault="00B45D24">
      <w:pPr>
        <w:pStyle w:val="ListParagraph"/>
        <w:numPr>
          <w:ilvl w:val="0"/>
          <w:numId w:val="1"/>
        </w:numPr>
        <w:tabs>
          <w:tab w:val="left" w:pos="852"/>
        </w:tabs>
        <w:spacing w:before="123" w:line="237" w:lineRule="auto"/>
        <w:ind w:right="187"/>
        <w:jc w:val="both"/>
      </w:pPr>
      <w:proofErr w:type="gramStart"/>
      <w:r>
        <w:t>Is</w:t>
      </w:r>
      <w:proofErr w:type="gramEnd"/>
      <w:r>
        <w:t xml:space="preserve"> a liquid having a flash point below 210 Degree Celsius, and when such a liquid forms more than 45 percent or more than 250 </w:t>
      </w:r>
      <w:proofErr w:type="gramStart"/>
      <w:r>
        <w:t>gram</w:t>
      </w:r>
      <w:proofErr w:type="gramEnd"/>
      <w:r>
        <w:t xml:space="preserve"> of the contents of an aerosol dispenser, the content of that dispenser is considered</w:t>
      </w:r>
      <w:r>
        <w:rPr>
          <w:spacing w:val="-6"/>
        </w:rPr>
        <w:t xml:space="preserve"> </w:t>
      </w:r>
      <w:r>
        <w:t>flammable.</w:t>
      </w:r>
    </w:p>
    <w:p w14:paraId="3AF371FD" w14:textId="77777777" w:rsidR="002A22F3" w:rsidRDefault="00B45D24">
      <w:pPr>
        <w:spacing w:before="122"/>
        <w:ind w:left="534"/>
        <w:rPr>
          <w:b/>
        </w:rPr>
      </w:pPr>
      <w:bookmarkStart w:id="98" w:name="Irritant"/>
      <w:bookmarkEnd w:id="98"/>
      <w:r>
        <w:rPr>
          <w:b/>
        </w:rPr>
        <w:t>Irritant</w:t>
      </w:r>
    </w:p>
    <w:p w14:paraId="3AF371FE" w14:textId="77777777" w:rsidR="002A22F3" w:rsidRDefault="00B45D24">
      <w:pPr>
        <w:pStyle w:val="BodyText"/>
        <w:spacing w:before="121"/>
      </w:pPr>
      <w:bookmarkStart w:id="99" w:name="An_irritant_is_a_non-corrosive_substance"/>
      <w:bookmarkEnd w:id="99"/>
      <w:r>
        <w:t>An</w:t>
      </w:r>
      <w:r>
        <w:rPr>
          <w:spacing w:val="-12"/>
        </w:rPr>
        <w:t xml:space="preserve"> </w:t>
      </w:r>
      <w:r>
        <w:t>irritant</w:t>
      </w:r>
      <w:r>
        <w:rPr>
          <w:spacing w:val="-12"/>
        </w:rPr>
        <w:t xml:space="preserve"> </w:t>
      </w:r>
      <w:r>
        <w:t>is</w:t>
      </w:r>
      <w:r>
        <w:rPr>
          <w:spacing w:val="-10"/>
        </w:rPr>
        <w:t xml:space="preserve"> </w:t>
      </w:r>
      <w:r>
        <w:t>a</w:t>
      </w:r>
      <w:r>
        <w:rPr>
          <w:spacing w:val="-12"/>
        </w:rPr>
        <w:t xml:space="preserve"> </w:t>
      </w:r>
      <w:r>
        <w:t>non-corrosive</w:t>
      </w:r>
      <w:r>
        <w:rPr>
          <w:spacing w:val="-11"/>
        </w:rPr>
        <w:t xml:space="preserve"> </w:t>
      </w:r>
      <w:r>
        <w:t>substance</w:t>
      </w:r>
      <w:r>
        <w:rPr>
          <w:spacing w:val="-12"/>
        </w:rPr>
        <w:t xml:space="preserve"> </w:t>
      </w:r>
      <w:r>
        <w:t>that,</w:t>
      </w:r>
      <w:r>
        <w:rPr>
          <w:spacing w:val="-11"/>
        </w:rPr>
        <w:t xml:space="preserve"> </w:t>
      </w:r>
      <w:r>
        <w:t>through</w:t>
      </w:r>
      <w:r>
        <w:rPr>
          <w:spacing w:val="-12"/>
        </w:rPr>
        <w:t xml:space="preserve"> </w:t>
      </w:r>
      <w:r>
        <w:t>immediate,</w:t>
      </w:r>
      <w:r>
        <w:rPr>
          <w:spacing w:val="-12"/>
        </w:rPr>
        <w:t xml:space="preserve"> </w:t>
      </w:r>
      <w:r>
        <w:t>prolonged</w:t>
      </w:r>
      <w:r>
        <w:rPr>
          <w:spacing w:val="-11"/>
        </w:rPr>
        <w:t xml:space="preserve"> </w:t>
      </w:r>
      <w:r>
        <w:t>or</w:t>
      </w:r>
      <w:r>
        <w:rPr>
          <w:spacing w:val="-11"/>
        </w:rPr>
        <w:t xml:space="preserve"> </w:t>
      </w:r>
      <w:r>
        <w:t>repeated</w:t>
      </w:r>
      <w:r>
        <w:rPr>
          <w:spacing w:val="-11"/>
        </w:rPr>
        <w:t xml:space="preserve"> </w:t>
      </w:r>
      <w:r>
        <w:t>contact with the skin or mucous membrane, can cause dermatitis or a localized</w:t>
      </w:r>
      <w:r>
        <w:rPr>
          <w:spacing w:val="-28"/>
        </w:rPr>
        <w:t xml:space="preserve"> </w:t>
      </w:r>
      <w:r>
        <w:t>inflammation.</w:t>
      </w:r>
    </w:p>
    <w:p w14:paraId="3AF371FF" w14:textId="77777777" w:rsidR="002A22F3" w:rsidRDefault="00B45D24">
      <w:pPr>
        <w:spacing w:before="119"/>
        <w:ind w:left="534"/>
        <w:rPr>
          <w:b/>
        </w:rPr>
      </w:pPr>
      <w:bookmarkStart w:id="100" w:name="Mutagenic"/>
      <w:bookmarkEnd w:id="100"/>
      <w:r>
        <w:rPr>
          <w:b/>
        </w:rPr>
        <w:t>Mutagenic</w:t>
      </w:r>
    </w:p>
    <w:p w14:paraId="3AF37200" w14:textId="77777777" w:rsidR="002A22F3" w:rsidRDefault="00B45D24">
      <w:pPr>
        <w:pStyle w:val="BodyText"/>
        <w:ind w:right="128"/>
        <w:jc w:val="both"/>
      </w:pPr>
      <w:bookmarkStart w:id="101" w:name="A_number_of_substances_are_capable_of_ca"/>
      <w:bookmarkEnd w:id="101"/>
      <w:proofErr w:type="gramStart"/>
      <w:r>
        <w:t>A</w:t>
      </w:r>
      <w:r>
        <w:rPr>
          <w:spacing w:val="-7"/>
        </w:rPr>
        <w:t xml:space="preserve"> </w:t>
      </w:r>
      <w:r>
        <w:t>number</w:t>
      </w:r>
      <w:r>
        <w:rPr>
          <w:spacing w:val="-7"/>
        </w:rPr>
        <w:t xml:space="preserve"> </w:t>
      </w:r>
      <w:r>
        <w:t>of</w:t>
      </w:r>
      <w:proofErr w:type="gramEnd"/>
      <w:r>
        <w:rPr>
          <w:spacing w:val="-8"/>
        </w:rPr>
        <w:t xml:space="preserve"> </w:t>
      </w:r>
      <w:r>
        <w:t>substances</w:t>
      </w:r>
      <w:r>
        <w:rPr>
          <w:spacing w:val="-6"/>
        </w:rPr>
        <w:t xml:space="preserve"> </w:t>
      </w:r>
      <w:r>
        <w:t>are</w:t>
      </w:r>
      <w:r>
        <w:rPr>
          <w:spacing w:val="-9"/>
        </w:rPr>
        <w:t xml:space="preserve"> </w:t>
      </w:r>
      <w:r>
        <w:t>capable</w:t>
      </w:r>
      <w:r>
        <w:rPr>
          <w:spacing w:val="-7"/>
        </w:rPr>
        <w:t xml:space="preserve"> </w:t>
      </w:r>
      <w:r>
        <w:t>of</w:t>
      </w:r>
      <w:r>
        <w:rPr>
          <w:spacing w:val="-9"/>
        </w:rPr>
        <w:t xml:space="preserve"> </w:t>
      </w:r>
      <w:r>
        <w:t>causing</w:t>
      </w:r>
      <w:r>
        <w:rPr>
          <w:spacing w:val="-8"/>
        </w:rPr>
        <w:t xml:space="preserve"> </w:t>
      </w:r>
      <w:r>
        <w:t>damage</w:t>
      </w:r>
      <w:r>
        <w:rPr>
          <w:spacing w:val="-8"/>
        </w:rPr>
        <w:t xml:space="preserve"> </w:t>
      </w:r>
      <w:r>
        <w:t>to</w:t>
      </w:r>
      <w:r>
        <w:rPr>
          <w:spacing w:val="-9"/>
        </w:rPr>
        <w:t xml:space="preserve"> </w:t>
      </w:r>
      <w:r>
        <w:t>the</w:t>
      </w:r>
      <w:r>
        <w:rPr>
          <w:spacing w:val="-8"/>
        </w:rPr>
        <w:t xml:space="preserve"> </w:t>
      </w:r>
      <w:r>
        <w:t>individual</w:t>
      </w:r>
      <w:r>
        <w:rPr>
          <w:spacing w:val="-7"/>
        </w:rPr>
        <w:t xml:space="preserve"> </w:t>
      </w:r>
      <w:r>
        <w:t>cell</w:t>
      </w:r>
      <w:r>
        <w:rPr>
          <w:spacing w:val="-8"/>
        </w:rPr>
        <w:t xml:space="preserve"> </w:t>
      </w:r>
      <w:r>
        <w:t>in</w:t>
      </w:r>
      <w:r>
        <w:rPr>
          <w:spacing w:val="-6"/>
        </w:rPr>
        <w:t xml:space="preserve"> </w:t>
      </w:r>
      <w:r>
        <w:t>such</w:t>
      </w:r>
      <w:r>
        <w:rPr>
          <w:spacing w:val="-7"/>
        </w:rPr>
        <w:t xml:space="preserve"> </w:t>
      </w:r>
      <w:r>
        <w:t>a</w:t>
      </w:r>
      <w:r>
        <w:rPr>
          <w:spacing w:val="-10"/>
        </w:rPr>
        <w:t xml:space="preserve"> </w:t>
      </w:r>
      <w:r>
        <w:t>way</w:t>
      </w:r>
      <w:r>
        <w:rPr>
          <w:spacing w:val="-9"/>
        </w:rPr>
        <w:t xml:space="preserve"> </w:t>
      </w:r>
      <w:r>
        <w:t>that subsequent cell division may become uncontrolled. In normal body cells, this may give rise to cancer.</w:t>
      </w:r>
    </w:p>
    <w:p w14:paraId="3AF37201" w14:textId="77777777" w:rsidR="002A22F3" w:rsidRDefault="00B45D24">
      <w:pPr>
        <w:spacing w:before="120"/>
        <w:ind w:left="534"/>
        <w:rPr>
          <w:b/>
        </w:rPr>
      </w:pPr>
      <w:bookmarkStart w:id="102" w:name="Narcotic"/>
      <w:bookmarkEnd w:id="102"/>
      <w:r>
        <w:rPr>
          <w:b/>
        </w:rPr>
        <w:t>Narcotic</w:t>
      </w:r>
    </w:p>
    <w:p w14:paraId="3AF37202" w14:textId="77777777" w:rsidR="002A22F3" w:rsidRDefault="00B45D24">
      <w:pPr>
        <w:pStyle w:val="BodyText"/>
        <w:spacing w:before="121"/>
        <w:ind w:right="130"/>
      </w:pPr>
      <w:bookmarkStart w:id="103" w:name="Some_chemical_substances,_e.g._alcohol,_"/>
      <w:bookmarkEnd w:id="103"/>
      <w:r>
        <w:t>Some chemical substances, e.g. alcohol, affect the brain and central nervous system to cause a depressant effect on their</w:t>
      </w:r>
      <w:r>
        <w:rPr>
          <w:spacing w:val="-1"/>
        </w:rPr>
        <w:t xml:space="preserve"> </w:t>
      </w:r>
      <w:r>
        <w:t>functions.</w:t>
      </w:r>
    </w:p>
    <w:p w14:paraId="3AF37203" w14:textId="77777777" w:rsidR="002A22F3" w:rsidRDefault="00B45D24">
      <w:pPr>
        <w:spacing w:before="120"/>
        <w:ind w:left="534"/>
        <w:rPr>
          <w:b/>
        </w:rPr>
      </w:pPr>
      <w:bookmarkStart w:id="104" w:name="Oxidizing"/>
      <w:bookmarkEnd w:id="104"/>
      <w:r>
        <w:rPr>
          <w:b/>
        </w:rPr>
        <w:t>Oxidizing</w:t>
      </w:r>
    </w:p>
    <w:p w14:paraId="3AF37204" w14:textId="77777777" w:rsidR="002A22F3" w:rsidRDefault="00B45D24">
      <w:pPr>
        <w:pStyle w:val="BodyText"/>
        <w:spacing w:before="121"/>
        <w:ind w:right="129"/>
        <w:jc w:val="both"/>
      </w:pPr>
      <w:bookmarkStart w:id="105" w:name="An_oxidizing_agent_is_a_substance_which_"/>
      <w:bookmarkEnd w:id="105"/>
      <w:r>
        <w:t xml:space="preserve">An oxidizing agent is a substance which gives rise to a highly exothermic reaction when in contact with other substances, particularly flammable substances. Strong oxidizing agents include those substances which, though not spontaneously flammable themselves, are sources of oxygen. They present a fire hazard, in that they </w:t>
      </w:r>
      <w:proofErr w:type="gramStart"/>
      <w:r>
        <w:t>can;</w:t>
      </w:r>
      <w:proofErr w:type="gramEnd"/>
    </w:p>
    <w:p w14:paraId="3AF37205" w14:textId="77777777" w:rsidR="002A22F3" w:rsidRDefault="00B45D24">
      <w:pPr>
        <w:pStyle w:val="ListParagraph"/>
        <w:numPr>
          <w:ilvl w:val="0"/>
          <w:numId w:val="1"/>
        </w:numPr>
        <w:tabs>
          <w:tab w:val="left" w:pos="924"/>
        </w:tabs>
        <w:ind w:left="923"/>
        <w:jc w:val="both"/>
      </w:pPr>
      <w:bookmarkStart w:id="106" w:name="_Support_combustion_in_an_otherwise_oxy"/>
      <w:bookmarkEnd w:id="106"/>
      <w:r>
        <w:t>Support combustion in an otherwise oxygen deficient atmosphere;</w:t>
      </w:r>
      <w:r>
        <w:rPr>
          <w:spacing w:val="-9"/>
        </w:rPr>
        <w:t xml:space="preserve"> </w:t>
      </w:r>
      <w:r>
        <w:t>and</w:t>
      </w:r>
    </w:p>
    <w:p w14:paraId="3AF37206" w14:textId="77777777" w:rsidR="002A22F3" w:rsidRDefault="00B45D24">
      <w:pPr>
        <w:pStyle w:val="ListParagraph"/>
        <w:numPr>
          <w:ilvl w:val="0"/>
          <w:numId w:val="1"/>
        </w:numPr>
        <w:tabs>
          <w:tab w:val="left" w:pos="924"/>
        </w:tabs>
        <w:spacing w:before="119" w:line="237" w:lineRule="auto"/>
        <w:ind w:left="923" w:right="375" w:hanging="360"/>
        <w:jc w:val="both"/>
      </w:pPr>
      <w:bookmarkStart w:id="107" w:name="_React_so_vigorously_with_reducing_agen"/>
      <w:bookmarkEnd w:id="107"/>
      <w:r>
        <w:t>React so vigorously with reducing agents – e.g. organic solvents, paper, and cotton –</w:t>
      </w:r>
      <w:r>
        <w:rPr>
          <w:spacing w:val="-33"/>
        </w:rPr>
        <w:t xml:space="preserve"> </w:t>
      </w:r>
      <w:r>
        <w:t>as to bring about</w:t>
      </w:r>
      <w:r>
        <w:rPr>
          <w:spacing w:val="-3"/>
        </w:rPr>
        <w:t xml:space="preserve"> </w:t>
      </w:r>
      <w:r>
        <w:t>ignition.</w:t>
      </w:r>
    </w:p>
    <w:p w14:paraId="3AF37207" w14:textId="77777777" w:rsidR="002A22F3" w:rsidRDefault="00B45D24">
      <w:pPr>
        <w:pStyle w:val="BodyText"/>
        <w:spacing w:before="119"/>
        <w:ind w:right="137"/>
        <w:jc w:val="both"/>
      </w:pPr>
      <w:bookmarkStart w:id="108" w:name="Examples_of_this_hazard_category_include"/>
      <w:bookmarkEnd w:id="108"/>
      <w:r>
        <w:t xml:space="preserve">Examples of this hazard category include concentrated per choric acid, per </w:t>
      </w:r>
      <w:proofErr w:type="spellStart"/>
      <w:r>
        <w:t>sulphuric</w:t>
      </w:r>
      <w:proofErr w:type="spellEnd"/>
      <w:r>
        <w:t xml:space="preserve"> acid and organic proxy compounds, many of which also represent an explosion hazard, together with concentrated nitric acid, potassium chromate, dichromate and permanganate.</w:t>
      </w:r>
    </w:p>
    <w:p w14:paraId="3AF37208" w14:textId="77777777" w:rsidR="002A22F3" w:rsidRDefault="00B45D24">
      <w:pPr>
        <w:spacing w:before="120"/>
        <w:ind w:left="534"/>
        <w:rPr>
          <w:b/>
        </w:rPr>
      </w:pPr>
      <w:bookmarkStart w:id="109" w:name="Radioactive"/>
      <w:bookmarkEnd w:id="109"/>
      <w:r>
        <w:rPr>
          <w:b/>
        </w:rPr>
        <w:t>Radioactive</w:t>
      </w:r>
    </w:p>
    <w:p w14:paraId="3AF37209" w14:textId="77777777" w:rsidR="002A22F3" w:rsidRDefault="00B45D24">
      <w:pPr>
        <w:pStyle w:val="BodyText"/>
        <w:ind w:right="129"/>
        <w:jc w:val="both"/>
      </w:pPr>
      <w:bookmarkStart w:id="110" w:name="This_means_that_the_substance_emits_ioni"/>
      <w:bookmarkEnd w:id="110"/>
      <w:r>
        <w:t xml:space="preserve">This means that the substance emits ionizing </w:t>
      </w:r>
      <w:proofErr w:type="gramStart"/>
      <w:r>
        <w:t>radiations</w:t>
      </w:r>
      <w:proofErr w:type="gramEnd"/>
      <w:r>
        <w:t>. Many such substances are isotopes of chemical</w:t>
      </w:r>
      <w:r>
        <w:rPr>
          <w:spacing w:val="-13"/>
        </w:rPr>
        <w:t xml:space="preserve"> </w:t>
      </w:r>
      <w:r>
        <w:t>elements</w:t>
      </w:r>
      <w:r>
        <w:rPr>
          <w:spacing w:val="-14"/>
        </w:rPr>
        <w:t xml:space="preserve"> </w:t>
      </w:r>
      <w:r>
        <w:t>such</w:t>
      </w:r>
      <w:r>
        <w:rPr>
          <w:spacing w:val="-13"/>
        </w:rPr>
        <w:t xml:space="preserve"> </w:t>
      </w:r>
      <w:r>
        <w:t>as</w:t>
      </w:r>
      <w:r>
        <w:rPr>
          <w:spacing w:val="-13"/>
        </w:rPr>
        <w:t xml:space="preserve"> </w:t>
      </w:r>
      <w:r>
        <w:t>cobalt-60</w:t>
      </w:r>
      <w:r>
        <w:rPr>
          <w:spacing w:val="-12"/>
        </w:rPr>
        <w:t xml:space="preserve"> </w:t>
      </w:r>
      <w:r>
        <w:t>or</w:t>
      </w:r>
      <w:r>
        <w:rPr>
          <w:spacing w:val="-12"/>
        </w:rPr>
        <w:t xml:space="preserve"> </w:t>
      </w:r>
      <w:r>
        <w:t>strontium-90,</w:t>
      </w:r>
      <w:r>
        <w:rPr>
          <w:spacing w:val="-14"/>
        </w:rPr>
        <w:t xml:space="preserve"> </w:t>
      </w:r>
      <w:r>
        <w:t>and</w:t>
      </w:r>
      <w:r>
        <w:rPr>
          <w:spacing w:val="-13"/>
        </w:rPr>
        <w:t xml:space="preserve"> </w:t>
      </w:r>
      <w:r>
        <w:t>emissions</w:t>
      </w:r>
      <w:r>
        <w:rPr>
          <w:spacing w:val="-14"/>
        </w:rPr>
        <w:t xml:space="preserve"> </w:t>
      </w:r>
      <w:r>
        <w:t>may</w:t>
      </w:r>
      <w:r>
        <w:rPr>
          <w:spacing w:val="-13"/>
        </w:rPr>
        <w:t xml:space="preserve"> </w:t>
      </w:r>
      <w:r>
        <w:t>take</w:t>
      </w:r>
      <w:r>
        <w:rPr>
          <w:spacing w:val="-14"/>
        </w:rPr>
        <w:t xml:space="preserve"> </w:t>
      </w:r>
      <w:r>
        <w:t>the</w:t>
      </w:r>
      <w:r>
        <w:rPr>
          <w:spacing w:val="-12"/>
        </w:rPr>
        <w:t xml:space="preserve"> </w:t>
      </w:r>
      <w:r>
        <w:t>form</w:t>
      </w:r>
      <w:r>
        <w:rPr>
          <w:spacing w:val="-13"/>
        </w:rPr>
        <w:t xml:space="preserve"> </w:t>
      </w:r>
      <w:r>
        <w:t>of</w:t>
      </w:r>
      <w:r>
        <w:rPr>
          <w:spacing w:val="-14"/>
        </w:rPr>
        <w:t xml:space="preserve"> </w:t>
      </w:r>
      <w:r>
        <w:t>alpha particles, beta rays, gamma rays or</w:t>
      </w:r>
      <w:r>
        <w:rPr>
          <w:spacing w:val="-3"/>
        </w:rPr>
        <w:t xml:space="preserve"> </w:t>
      </w:r>
      <w:r>
        <w:t>neutrons.</w:t>
      </w:r>
    </w:p>
    <w:p w14:paraId="3AF3720A" w14:textId="77777777" w:rsidR="002A22F3" w:rsidRDefault="00B45D24">
      <w:pPr>
        <w:spacing w:before="120"/>
        <w:ind w:left="534"/>
        <w:rPr>
          <w:b/>
        </w:rPr>
      </w:pPr>
      <w:bookmarkStart w:id="111" w:name="Toxic"/>
      <w:bookmarkEnd w:id="111"/>
      <w:r>
        <w:rPr>
          <w:b/>
        </w:rPr>
        <w:lastRenderedPageBreak/>
        <w:t>Toxic</w:t>
      </w:r>
    </w:p>
    <w:p w14:paraId="3AF3720B" w14:textId="77777777" w:rsidR="002A22F3" w:rsidRDefault="00B45D24">
      <w:pPr>
        <w:pStyle w:val="BodyText"/>
        <w:spacing w:before="121"/>
      </w:pPr>
      <w:bookmarkStart w:id="112" w:name="A_substance,_if_inhaled/ingested,_or_if_"/>
      <w:bookmarkEnd w:id="112"/>
      <w:r>
        <w:t>A</w:t>
      </w:r>
      <w:r>
        <w:rPr>
          <w:spacing w:val="-19"/>
        </w:rPr>
        <w:t xml:space="preserve"> </w:t>
      </w:r>
      <w:r>
        <w:t>substance,</w:t>
      </w:r>
      <w:r>
        <w:rPr>
          <w:spacing w:val="-19"/>
        </w:rPr>
        <w:t xml:space="preserve"> </w:t>
      </w:r>
      <w:r>
        <w:t>if</w:t>
      </w:r>
      <w:r>
        <w:rPr>
          <w:spacing w:val="-20"/>
        </w:rPr>
        <w:t xml:space="preserve"> </w:t>
      </w:r>
      <w:r>
        <w:t>inhaled/ingested,</w:t>
      </w:r>
      <w:r>
        <w:rPr>
          <w:spacing w:val="-19"/>
        </w:rPr>
        <w:t xml:space="preserve"> </w:t>
      </w:r>
      <w:r>
        <w:t>or</w:t>
      </w:r>
      <w:r>
        <w:rPr>
          <w:spacing w:val="-19"/>
        </w:rPr>
        <w:t xml:space="preserve"> </w:t>
      </w:r>
      <w:r>
        <w:t>if</w:t>
      </w:r>
      <w:r>
        <w:rPr>
          <w:spacing w:val="-18"/>
        </w:rPr>
        <w:t xml:space="preserve"> </w:t>
      </w:r>
      <w:r>
        <w:t>it</w:t>
      </w:r>
      <w:r>
        <w:rPr>
          <w:spacing w:val="-17"/>
        </w:rPr>
        <w:t xml:space="preserve"> </w:t>
      </w:r>
      <w:r>
        <w:t>penetrates</w:t>
      </w:r>
      <w:r>
        <w:rPr>
          <w:spacing w:val="-19"/>
        </w:rPr>
        <w:t xml:space="preserve"> </w:t>
      </w:r>
      <w:r>
        <w:t>the</w:t>
      </w:r>
      <w:r>
        <w:rPr>
          <w:spacing w:val="-19"/>
        </w:rPr>
        <w:t xml:space="preserve"> </w:t>
      </w:r>
      <w:r>
        <w:t>skin,</w:t>
      </w:r>
      <w:r>
        <w:rPr>
          <w:spacing w:val="-19"/>
        </w:rPr>
        <w:t xml:space="preserve"> </w:t>
      </w:r>
      <w:r>
        <w:t>may</w:t>
      </w:r>
      <w:r>
        <w:rPr>
          <w:spacing w:val="-20"/>
        </w:rPr>
        <w:t xml:space="preserve"> </w:t>
      </w:r>
      <w:r>
        <w:t>involve</w:t>
      </w:r>
      <w:r>
        <w:rPr>
          <w:spacing w:val="-20"/>
        </w:rPr>
        <w:t xml:space="preserve"> </w:t>
      </w:r>
      <w:r>
        <w:t>serious/acute</w:t>
      </w:r>
      <w:r>
        <w:rPr>
          <w:spacing w:val="-19"/>
        </w:rPr>
        <w:t xml:space="preserve"> </w:t>
      </w:r>
      <w:r>
        <w:t>or</w:t>
      </w:r>
      <w:r>
        <w:rPr>
          <w:spacing w:val="-20"/>
        </w:rPr>
        <w:t xml:space="preserve"> </w:t>
      </w:r>
      <w:r>
        <w:t>chronic health risks and even</w:t>
      </w:r>
      <w:r>
        <w:rPr>
          <w:spacing w:val="-2"/>
        </w:rPr>
        <w:t xml:space="preserve"> </w:t>
      </w:r>
      <w:r>
        <w:t>death.</w:t>
      </w:r>
    </w:p>
    <w:p w14:paraId="3AF3720C" w14:textId="77777777" w:rsidR="002A22F3" w:rsidRDefault="00B45D24">
      <w:pPr>
        <w:spacing w:before="120"/>
        <w:ind w:left="534"/>
        <w:rPr>
          <w:b/>
        </w:rPr>
      </w:pPr>
      <w:bookmarkStart w:id="113" w:name="Very_Toxic"/>
      <w:bookmarkEnd w:id="113"/>
      <w:r>
        <w:rPr>
          <w:b/>
        </w:rPr>
        <w:t>Very Toxic</w:t>
      </w:r>
    </w:p>
    <w:p w14:paraId="3AF3720E" w14:textId="77777777" w:rsidR="002A22F3" w:rsidRDefault="00B45D24">
      <w:pPr>
        <w:pStyle w:val="BodyText"/>
        <w:spacing w:before="73"/>
        <w:ind w:right="133"/>
        <w:jc w:val="both"/>
      </w:pPr>
      <w:bookmarkStart w:id="114" w:name="Very_toxic_means_a_substance_which,_if_h"/>
      <w:bookmarkEnd w:id="114"/>
      <w:r>
        <w:t>Very</w:t>
      </w:r>
      <w:r>
        <w:rPr>
          <w:spacing w:val="-18"/>
        </w:rPr>
        <w:t xml:space="preserve"> </w:t>
      </w:r>
      <w:r>
        <w:t>toxic</w:t>
      </w:r>
      <w:r>
        <w:rPr>
          <w:spacing w:val="-18"/>
        </w:rPr>
        <w:t xml:space="preserve"> </w:t>
      </w:r>
      <w:r>
        <w:t>means</w:t>
      </w:r>
      <w:r>
        <w:rPr>
          <w:spacing w:val="-16"/>
        </w:rPr>
        <w:t xml:space="preserve"> </w:t>
      </w:r>
      <w:r>
        <w:t>a</w:t>
      </w:r>
      <w:r>
        <w:rPr>
          <w:spacing w:val="-18"/>
        </w:rPr>
        <w:t xml:space="preserve"> </w:t>
      </w:r>
      <w:r>
        <w:t>substance</w:t>
      </w:r>
      <w:r>
        <w:rPr>
          <w:spacing w:val="-17"/>
        </w:rPr>
        <w:t xml:space="preserve"> </w:t>
      </w:r>
      <w:r>
        <w:t>which,</w:t>
      </w:r>
      <w:r>
        <w:rPr>
          <w:spacing w:val="-17"/>
        </w:rPr>
        <w:t xml:space="preserve"> </w:t>
      </w:r>
      <w:r>
        <w:t>if</w:t>
      </w:r>
      <w:r>
        <w:rPr>
          <w:spacing w:val="-18"/>
        </w:rPr>
        <w:t xml:space="preserve"> </w:t>
      </w:r>
      <w:r>
        <w:t>haled</w:t>
      </w:r>
      <w:r>
        <w:rPr>
          <w:spacing w:val="-17"/>
        </w:rPr>
        <w:t xml:space="preserve"> </w:t>
      </w:r>
      <w:r>
        <w:t>or</w:t>
      </w:r>
      <w:r>
        <w:rPr>
          <w:spacing w:val="-18"/>
        </w:rPr>
        <w:t xml:space="preserve"> </w:t>
      </w:r>
      <w:r>
        <w:t>ingested,</w:t>
      </w:r>
      <w:r>
        <w:rPr>
          <w:spacing w:val="-17"/>
        </w:rPr>
        <w:t xml:space="preserve"> </w:t>
      </w:r>
      <w:r>
        <w:t>or</w:t>
      </w:r>
      <w:r>
        <w:rPr>
          <w:spacing w:val="-18"/>
        </w:rPr>
        <w:t xml:space="preserve"> </w:t>
      </w:r>
      <w:r>
        <w:t>if</w:t>
      </w:r>
      <w:r>
        <w:rPr>
          <w:spacing w:val="-16"/>
        </w:rPr>
        <w:t xml:space="preserve"> </w:t>
      </w:r>
      <w:r>
        <w:t>it</w:t>
      </w:r>
      <w:r>
        <w:rPr>
          <w:spacing w:val="-17"/>
        </w:rPr>
        <w:t xml:space="preserve"> </w:t>
      </w:r>
      <w:r>
        <w:t>penetrates</w:t>
      </w:r>
      <w:r>
        <w:rPr>
          <w:spacing w:val="-18"/>
        </w:rPr>
        <w:t xml:space="preserve"> </w:t>
      </w:r>
      <w:r>
        <w:t>the</w:t>
      </w:r>
      <w:r>
        <w:rPr>
          <w:spacing w:val="-18"/>
        </w:rPr>
        <w:t xml:space="preserve"> </w:t>
      </w:r>
      <w:r>
        <w:t>skin,</w:t>
      </w:r>
      <w:r>
        <w:rPr>
          <w:spacing w:val="-18"/>
        </w:rPr>
        <w:t xml:space="preserve"> </w:t>
      </w:r>
      <w:r>
        <w:t>may</w:t>
      </w:r>
      <w:r>
        <w:rPr>
          <w:spacing w:val="-18"/>
        </w:rPr>
        <w:t xml:space="preserve"> </w:t>
      </w:r>
      <w:r>
        <w:t>involve extremely serious, acute or chronic health risks and even</w:t>
      </w:r>
      <w:r>
        <w:rPr>
          <w:spacing w:val="-9"/>
        </w:rPr>
        <w:t xml:space="preserve"> </w:t>
      </w:r>
      <w:r>
        <w:t>death.</w:t>
      </w:r>
    </w:p>
    <w:p w14:paraId="3AF3720F" w14:textId="77777777" w:rsidR="002A22F3" w:rsidRDefault="002A22F3">
      <w:pPr>
        <w:pStyle w:val="BodyText"/>
        <w:spacing w:before="11"/>
        <w:ind w:left="0"/>
        <w:rPr>
          <w:sz w:val="19"/>
        </w:rPr>
      </w:pPr>
    </w:p>
    <w:p w14:paraId="3AF37210" w14:textId="77777777" w:rsidR="002A22F3" w:rsidRDefault="00B45D24">
      <w:pPr>
        <w:pStyle w:val="Heading1"/>
        <w:numPr>
          <w:ilvl w:val="0"/>
          <w:numId w:val="2"/>
        </w:numPr>
        <w:tabs>
          <w:tab w:val="left" w:pos="564"/>
          <w:tab w:val="left" w:pos="9765"/>
        </w:tabs>
        <w:spacing w:before="0"/>
        <w:ind w:hanging="434"/>
      </w:pPr>
      <w:bookmarkStart w:id="115" w:name="10_Training"/>
      <w:bookmarkStart w:id="116" w:name="_bookmark9"/>
      <w:bookmarkEnd w:id="115"/>
      <w:bookmarkEnd w:id="116"/>
      <w:r>
        <w:rPr>
          <w:color w:val="FFFFFF"/>
          <w:sz w:val="28"/>
          <w:shd w:val="clear" w:color="auto" w:fill="2C4079"/>
        </w:rPr>
        <w:t>T</w:t>
      </w:r>
      <w:r>
        <w:rPr>
          <w:color w:val="FFFFFF"/>
          <w:shd w:val="clear" w:color="auto" w:fill="2C4079"/>
        </w:rPr>
        <w:t>RAINING</w:t>
      </w:r>
      <w:r>
        <w:rPr>
          <w:color w:val="FFFFFF"/>
          <w:shd w:val="clear" w:color="auto" w:fill="2C4079"/>
        </w:rPr>
        <w:tab/>
      </w:r>
    </w:p>
    <w:p w14:paraId="3AF37211" w14:textId="77777777" w:rsidR="002A22F3" w:rsidRDefault="00B45D24">
      <w:pPr>
        <w:pStyle w:val="BodyText"/>
        <w:ind w:right="131"/>
        <w:jc w:val="both"/>
      </w:pPr>
      <w:bookmarkStart w:id="117" w:name="To_ensure_personnel_are_able_to_handle_c"/>
      <w:bookmarkEnd w:id="117"/>
      <w:r>
        <w:t>To</w:t>
      </w:r>
      <w:r>
        <w:rPr>
          <w:spacing w:val="-18"/>
        </w:rPr>
        <w:t xml:space="preserve"> </w:t>
      </w:r>
      <w:r>
        <w:t>ensure</w:t>
      </w:r>
      <w:r>
        <w:rPr>
          <w:spacing w:val="-19"/>
        </w:rPr>
        <w:t xml:space="preserve"> </w:t>
      </w:r>
      <w:r>
        <w:t>personnel</w:t>
      </w:r>
      <w:r>
        <w:rPr>
          <w:spacing w:val="-19"/>
        </w:rPr>
        <w:t xml:space="preserve"> </w:t>
      </w:r>
      <w:proofErr w:type="gramStart"/>
      <w:r>
        <w:t>are</w:t>
      </w:r>
      <w:r>
        <w:rPr>
          <w:spacing w:val="-19"/>
        </w:rPr>
        <w:t xml:space="preserve"> </w:t>
      </w:r>
      <w:r>
        <w:t>able</w:t>
      </w:r>
      <w:r>
        <w:rPr>
          <w:spacing w:val="-20"/>
        </w:rPr>
        <w:t xml:space="preserve"> </w:t>
      </w:r>
      <w:r>
        <w:t>to</w:t>
      </w:r>
      <w:proofErr w:type="gramEnd"/>
      <w:r>
        <w:rPr>
          <w:spacing w:val="-19"/>
        </w:rPr>
        <w:t xml:space="preserve"> </w:t>
      </w:r>
      <w:r>
        <w:t>handle</w:t>
      </w:r>
      <w:r>
        <w:rPr>
          <w:spacing w:val="-19"/>
        </w:rPr>
        <w:t xml:space="preserve"> </w:t>
      </w:r>
      <w:r>
        <w:t>chemical/</w:t>
      </w:r>
      <w:r>
        <w:rPr>
          <w:spacing w:val="-19"/>
        </w:rPr>
        <w:t xml:space="preserve"> </w:t>
      </w:r>
      <w:r>
        <w:t>hazardous</w:t>
      </w:r>
      <w:r>
        <w:rPr>
          <w:spacing w:val="-18"/>
        </w:rPr>
        <w:t xml:space="preserve"> </w:t>
      </w:r>
      <w:r>
        <w:t>substances</w:t>
      </w:r>
      <w:r>
        <w:rPr>
          <w:spacing w:val="-18"/>
        </w:rPr>
        <w:t xml:space="preserve"> </w:t>
      </w:r>
      <w:r>
        <w:t>in</w:t>
      </w:r>
      <w:r>
        <w:rPr>
          <w:spacing w:val="-19"/>
        </w:rPr>
        <w:t xml:space="preserve"> </w:t>
      </w:r>
      <w:proofErr w:type="gramStart"/>
      <w:r>
        <w:t>safe</w:t>
      </w:r>
      <w:proofErr w:type="gramEnd"/>
      <w:r>
        <w:rPr>
          <w:spacing w:val="-20"/>
        </w:rPr>
        <w:t xml:space="preserve"> </w:t>
      </w:r>
      <w:r>
        <w:t>manner,</w:t>
      </w:r>
      <w:r>
        <w:rPr>
          <w:spacing w:val="-19"/>
        </w:rPr>
        <w:t xml:space="preserve"> </w:t>
      </w:r>
      <w:r>
        <w:t>training is</w:t>
      </w:r>
      <w:r>
        <w:rPr>
          <w:spacing w:val="-11"/>
        </w:rPr>
        <w:t xml:space="preserve"> </w:t>
      </w:r>
      <w:r>
        <w:t>essential</w:t>
      </w:r>
      <w:r>
        <w:rPr>
          <w:spacing w:val="-11"/>
        </w:rPr>
        <w:t xml:space="preserve"> </w:t>
      </w:r>
      <w:r>
        <w:t>and</w:t>
      </w:r>
      <w:r>
        <w:rPr>
          <w:spacing w:val="-12"/>
        </w:rPr>
        <w:t xml:space="preserve"> </w:t>
      </w:r>
      <w:r>
        <w:t>necessary.</w:t>
      </w:r>
      <w:r>
        <w:rPr>
          <w:spacing w:val="-12"/>
        </w:rPr>
        <w:t xml:space="preserve"> </w:t>
      </w:r>
      <w:r>
        <w:t>When</w:t>
      </w:r>
      <w:r>
        <w:rPr>
          <w:spacing w:val="-13"/>
        </w:rPr>
        <w:t xml:space="preserve"> </w:t>
      </w:r>
      <w:r>
        <w:t>determining</w:t>
      </w:r>
      <w:r>
        <w:rPr>
          <w:spacing w:val="-11"/>
        </w:rPr>
        <w:t xml:space="preserve"> </w:t>
      </w:r>
      <w:r>
        <w:t>the</w:t>
      </w:r>
      <w:r>
        <w:rPr>
          <w:spacing w:val="-10"/>
        </w:rPr>
        <w:t xml:space="preserve"> </w:t>
      </w:r>
      <w:r>
        <w:t>level</w:t>
      </w:r>
      <w:r>
        <w:rPr>
          <w:spacing w:val="-12"/>
        </w:rPr>
        <w:t xml:space="preserve"> </w:t>
      </w:r>
      <w:r>
        <w:t>of</w:t>
      </w:r>
      <w:r>
        <w:rPr>
          <w:spacing w:val="-11"/>
        </w:rPr>
        <w:t xml:space="preserve"> </w:t>
      </w:r>
      <w:r>
        <w:t>training</w:t>
      </w:r>
      <w:r>
        <w:rPr>
          <w:spacing w:val="-12"/>
        </w:rPr>
        <w:t xml:space="preserve"> </w:t>
      </w:r>
      <w:r>
        <w:t>required</w:t>
      </w:r>
      <w:r>
        <w:rPr>
          <w:spacing w:val="-11"/>
        </w:rPr>
        <w:t xml:space="preserve"> </w:t>
      </w:r>
      <w:r>
        <w:t>for</w:t>
      </w:r>
      <w:r>
        <w:rPr>
          <w:spacing w:val="-11"/>
        </w:rPr>
        <w:t xml:space="preserve"> </w:t>
      </w:r>
      <w:r>
        <w:t>existing</w:t>
      </w:r>
      <w:r>
        <w:rPr>
          <w:spacing w:val="-12"/>
        </w:rPr>
        <w:t xml:space="preserve"> </w:t>
      </w:r>
      <w:r>
        <w:t>and</w:t>
      </w:r>
      <w:r>
        <w:rPr>
          <w:spacing w:val="-11"/>
        </w:rPr>
        <w:t xml:space="preserve"> </w:t>
      </w:r>
      <w:r>
        <w:t>new employees, the following should be</w:t>
      </w:r>
      <w:r>
        <w:rPr>
          <w:spacing w:val="1"/>
        </w:rPr>
        <w:t xml:space="preserve"> </w:t>
      </w:r>
      <w:proofErr w:type="gramStart"/>
      <w:r>
        <w:t>considered;</w:t>
      </w:r>
      <w:proofErr w:type="gramEnd"/>
    </w:p>
    <w:p w14:paraId="3AF37212" w14:textId="77777777" w:rsidR="002A22F3" w:rsidRDefault="00B45D24">
      <w:pPr>
        <w:pStyle w:val="ListParagraph"/>
        <w:numPr>
          <w:ilvl w:val="1"/>
          <w:numId w:val="2"/>
        </w:numPr>
        <w:tabs>
          <w:tab w:val="left" w:pos="923"/>
          <w:tab w:val="left" w:pos="924"/>
        </w:tabs>
        <w:ind w:hanging="361"/>
      </w:pPr>
      <w:bookmarkStart w:id="118" w:name="_The_hazard_associated_with_the_hazardo"/>
      <w:bookmarkEnd w:id="118"/>
      <w:r>
        <w:t>The hazard associated with the hazardous substance to be</w:t>
      </w:r>
      <w:r>
        <w:rPr>
          <w:spacing w:val="-8"/>
        </w:rPr>
        <w:t xml:space="preserve"> </w:t>
      </w:r>
      <w:proofErr w:type="gramStart"/>
      <w:r>
        <w:t>used;</w:t>
      </w:r>
      <w:proofErr w:type="gramEnd"/>
    </w:p>
    <w:p w14:paraId="3AF37213" w14:textId="77777777" w:rsidR="002A22F3" w:rsidRDefault="00B45D24">
      <w:pPr>
        <w:pStyle w:val="ListParagraph"/>
        <w:numPr>
          <w:ilvl w:val="1"/>
          <w:numId w:val="2"/>
        </w:numPr>
        <w:tabs>
          <w:tab w:val="left" w:pos="923"/>
          <w:tab w:val="left" w:pos="924"/>
        </w:tabs>
        <w:spacing w:before="117"/>
        <w:ind w:hanging="361"/>
      </w:pPr>
      <w:bookmarkStart w:id="119" w:name="_The_complexity_of_the_work_processes;"/>
      <w:bookmarkEnd w:id="119"/>
      <w:r>
        <w:t>The complexity of the work</w:t>
      </w:r>
      <w:r>
        <w:rPr>
          <w:spacing w:val="-3"/>
        </w:rPr>
        <w:t xml:space="preserve"> </w:t>
      </w:r>
      <w:proofErr w:type="gramStart"/>
      <w:r>
        <w:t>processes;</w:t>
      </w:r>
      <w:proofErr w:type="gramEnd"/>
    </w:p>
    <w:p w14:paraId="3AF37214" w14:textId="77777777" w:rsidR="002A22F3" w:rsidRDefault="00B45D24">
      <w:pPr>
        <w:pStyle w:val="ListParagraph"/>
        <w:numPr>
          <w:ilvl w:val="1"/>
          <w:numId w:val="2"/>
        </w:numPr>
        <w:tabs>
          <w:tab w:val="left" w:pos="923"/>
          <w:tab w:val="left" w:pos="924"/>
        </w:tabs>
        <w:spacing w:before="117"/>
        <w:ind w:hanging="361"/>
      </w:pPr>
      <w:bookmarkStart w:id="120" w:name="_Any_controls,_work_practices_and_PPE_w"/>
      <w:bookmarkEnd w:id="120"/>
      <w:r>
        <w:t xml:space="preserve">Any controls, work practices and PPE which may be required to </w:t>
      </w:r>
      <w:proofErr w:type="spellStart"/>
      <w:r>
        <w:t>minimise</w:t>
      </w:r>
      <w:proofErr w:type="spellEnd"/>
      <w:r>
        <w:t xml:space="preserve"> the</w:t>
      </w:r>
      <w:r>
        <w:rPr>
          <w:spacing w:val="-25"/>
        </w:rPr>
        <w:t xml:space="preserve"> </w:t>
      </w:r>
      <w:r>
        <w:t>risks.</w:t>
      </w:r>
    </w:p>
    <w:p w14:paraId="3AF37215" w14:textId="77777777" w:rsidR="002A22F3" w:rsidRDefault="00B45D24">
      <w:pPr>
        <w:pStyle w:val="BodyText"/>
        <w:spacing w:before="117"/>
        <w:ind w:right="130"/>
        <w:jc w:val="both"/>
      </w:pPr>
      <w:bookmarkStart w:id="121" w:name="Existing_and_new_crew_/_personnel_need_t"/>
      <w:bookmarkEnd w:id="121"/>
      <w:r>
        <w:t xml:space="preserve">Existing and new crew / personnel need to be able to </w:t>
      </w:r>
      <w:proofErr w:type="spellStart"/>
      <w:r>
        <w:t>recognise</w:t>
      </w:r>
      <w:proofErr w:type="spellEnd"/>
      <w:r>
        <w:t xml:space="preserve"> and interpret information on any hazardous substances in the workplace; therefore, training programs shall incorporate the following:</w:t>
      </w:r>
    </w:p>
    <w:p w14:paraId="3AF37216" w14:textId="77777777" w:rsidR="002A22F3" w:rsidRDefault="00B45D24">
      <w:pPr>
        <w:pStyle w:val="ListParagraph"/>
        <w:numPr>
          <w:ilvl w:val="1"/>
          <w:numId w:val="2"/>
        </w:numPr>
        <w:tabs>
          <w:tab w:val="left" w:pos="923"/>
          <w:tab w:val="left" w:pos="924"/>
        </w:tabs>
        <w:spacing w:before="122" w:line="237" w:lineRule="auto"/>
        <w:ind w:right="381"/>
      </w:pPr>
      <w:bookmarkStart w:id="122" w:name="_Labelling_of_containers_of_hazardous_s"/>
      <w:bookmarkEnd w:id="122"/>
      <w:r>
        <w:t>Labelling of containers of hazardous substances, an explanation of the information that each part of the label provides and why the information is being</w:t>
      </w:r>
      <w:r>
        <w:rPr>
          <w:spacing w:val="-13"/>
        </w:rPr>
        <w:t xml:space="preserve"> </w:t>
      </w:r>
      <w:proofErr w:type="gramStart"/>
      <w:r>
        <w:t>provided;</w:t>
      </w:r>
      <w:proofErr w:type="gramEnd"/>
    </w:p>
    <w:p w14:paraId="3AF37217" w14:textId="77777777" w:rsidR="002A22F3" w:rsidRDefault="00B45D24">
      <w:pPr>
        <w:pStyle w:val="ListParagraph"/>
        <w:numPr>
          <w:ilvl w:val="1"/>
          <w:numId w:val="2"/>
        </w:numPr>
        <w:tabs>
          <w:tab w:val="left" w:pos="923"/>
          <w:tab w:val="left" w:pos="924"/>
        </w:tabs>
        <w:spacing w:before="121"/>
        <w:ind w:hanging="361"/>
      </w:pPr>
      <w:bookmarkStart w:id="123" w:name="_How_to_access_SDS_and_the_information_"/>
      <w:bookmarkEnd w:id="123"/>
      <w:r>
        <w:t>How to access SDS and the information that each part of the SDS</w:t>
      </w:r>
      <w:r>
        <w:rPr>
          <w:spacing w:val="-11"/>
        </w:rPr>
        <w:t xml:space="preserve"> </w:t>
      </w:r>
      <w:proofErr w:type="gramStart"/>
      <w:r>
        <w:t>provides;</w:t>
      </w:r>
      <w:proofErr w:type="gramEnd"/>
    </w:p>
    <w:p w14:paraId="3AF37218" w14:textId="77777777" w:rsidR="002A22F3" w:rsidRDefault="00B45D24">
      <w:pPr>
        <w:pStyle w:val="ListParagraph"/>
        <w:numPr>
          <w:ilvl w:val="1"/>
          <w:numId w:val="2"/>
        </w:numPr>
        <w:tabs>
          <w:tab w:val="left" w:pos="923"/>
          <w:tab w:val="left" w:pos="924"/>
        </w:tabs>
        <w:spacing w:before="117"/>
        <w:ind w:hanging="361"/>
      </w:pPr>
      <w:bookmarkStart w:id="124" w:name="_How_to_perform_Basic_and_Full_COSHH_As"/>
      <w:bookmarkEnd w:id="124"/>
      <w:r>
        <w:t>How to perform Basic and Full COSHH</w:t>
      </w:r>
      <w:r>
        <w:rPr>
          <w:spacing w:val="-6"/>
        </w:rPr>
        <w:t xml:space="preserve"> </w:t>
      </w:r>
      <w:proofErr w:type="gramStart"/>
      <w:r>
        <w:t>Assessment;</w:t>
      </w:r>
      <w:proofErr w:type="gramEnd"/>
    </w:p>
    <w:p w14:paraId="3AF37219" w14:textId="77777777" w:rsidR="002A22F3" w:rsidRDefault="00B45D24">
      <w:pPr>
        <w:pStyle w:val="ListParagraph"/>
        <w:numPr>
          <w:ilvl w:val="1"/>
          <w:numId w:val="2"/>
        </w:numPr>
        <w:tabs>
          <w:tab w:val="left" w:pos="923"/>
          <w:tab w:val="left" w:pos="924"/>
        </w:tabs>
        <w:spacing w:before="119" w:line="237" w:lineRule="auto"/>
        <w:ind w:right="377"/>
      </w:pPr>
      <w:bookmarkStart w:id="125" w:name="_Information_about_hazardous_substances"/>
      <w:bookmarkEnd w:id="125"/>
      <w:r>
        <w:t>Information about hazardous substances to which crew / personnel are or may be exposed in the course of their</w:t>
      </w:r>
      <w:r>
        <w:rPr>
          <w:spacing w:val="-2"/>
        </w:rPr>
        <w:t xml:space="preserve"> </w:t>
      </w:r>
      <w:proofErr w:type="gramStart"/>
      <w:r>
        <w:t>work;</w:t>
      </w:r>
      <w:proofErr w:type="gramEnd"/>
    </w:p>
    <w:p w14:paraId="3AF3721A" w14:textId="77777777" w:rsidR="002A22F3" w:rsidRDefault="00B45D24">
      <w:pPr>
        <w:pStyle w:val="ListParagraph"/>
        <w:numPr>
          <w:ilvl w:val="1"/>
          <w:numId w:val="2"/>
        </w:numPr>
        <w:tabs>
          <w:tab w:val="left" w:pos="923"/>
          <w:tab w:val="left" w:pos="924"/>
        </w:tabs>
        <w:spacing w:before="122" w:line="237" w:lineRule="auto"/>
        <w:ind w:right="381"/>
      </w:pPr>
      <w:bookmarkStart w:id="126" w:name="_Work_practices_and_procedures_dealing_"/>
      <w:bookmarkEnd w:id="126"/>
      <w:r>
        <w:t xml:space="preserve">Work practices and procedures dealing with handling, use, storage, cleaning up and </w:t>
      </w:r>
      <w:proofErr w:type="gramStart"/>
      <w:r>
        <w:t>disposal;</w:t>
      </w:r>
      <w:proofErr w:type="gramEnd"/>
    </w:p>
    <w:p w14:paraId="3AF3721B" w14:textId="77777777" w:rsidR="002A22F3" w:rsidRDefault="00B45D24">
      <w:pPr>
        <w:pStyle w:val="ListParagraph"/>
        <w:numPr>
          <w:ilvl w:val="1"/>
          <w:numId w:val="2"/>
        </w:numPr>
        <w:tabs>
          <w:tab w:val="left" w:pos="923"/>
          <w:tab w:val="left" w:pos="924"/>
        </w:tabs>
        <w:spacing w:before="121"/>
        <w:ind w:hanging="361"/>
      </w:pPr>
      <w:bookmarkStart w:id="127" w:name="_Measures_used_to_control_exposure:"/>
      <w:bookmarkEnd w:id="127"/>
      <w:r>
        <w:t>Measures used to control</w:t>
      </w:r>
      <w:r>
        <w:rPr>
          <w:spacing w:val="-4"/>
        </w:rPr>
        <w:t xml:space="preserve"> </w:t>
      </w:r>
      <w:r>
        <w:t>exposure:</w:t>
      </w:r>
    </w:p>
    <w:p w14:paraId="3AF3721C" w14:textId="77777777" w:rsidR="002A22F3" w:rsidRDefault="00B45D24">
      <w:pPr>
        <w:pStyle w:val="ListParagraph"/>
        <w:numPr>
          <w:ilvl w:val="2"/>
          <w:numId w:val="2"/>
        </w:numPr>
        <w:tabs>
          <w:tab w:val="left" w:pos="1391"/>
          <w:tab w:val="left" w:pos="1392"/>
        </w:tabs>
        <w:spacing w:before="117"/>
        <w:ind w:hanging="451"/>
      </w:pPr>
      <w:bookmarkStart w:id="128" w:name="o_Proper_use_of_PPE;"/>
      <w:bookmarkEnd w:id="128"/>
      <w:r>
        <w:t>Proper use of</w:t>
      </w:r>
      <w:r>
        <w:rPr>
          <w:spacing w:val="-1"/>
        </w:rPr>
        <w:t xml:space="preserve"> </w:t>
      </w:r>
      <w:proofErr w:type="gramStart"/>
      <w:r>
        <w:t>PPE;</w:t>
      </w:r>
      <w:proofErr w:type="gramEnd"/>
    </w:p>
    <w:p w14:paraId="3AF3721D" w14:textId="77777777" w:rsidR="002A22F3" w:rsidRDefault="00B45D24">
      <w:pPr>
        <w:pStyle w:val="ListParagraph"/>
        <w:numPr>
          <w:ilvl w:val="2"/>
          <w:numId w:val="2"/>
        </w:numPr>
        <w:tabs>
          <w:tab w:val="left" w:pos="1391"/>
          <w:tab w:val="left" w:pos="1392"/>
        </w:tabs>
        <w:ind w:hanging="451"/>
      </w:pPr>
      <w:bookmarkStart w:id="129" w:name="o_Procedures_to_be_followed_in_case_of_a"/>
      <w:bookmarkEnd w:id="129"/>
      <w:r>
        <w:t>Procedures</w:t>
      </w:r>
      <w:r>
        <w:rPr>
          <w:spacing w:val="-10"/>
        </w:rPr>
        <w:t xml:space="preserve"> </w:t>
      </w:r>
      <w:r>
        <w:t>to</w:t>
      </w:r>
      <w:r>
        <w:rPr>
          <w:spacing w:val="-9"/>
        </w:rPr>
        <w:t xml:space="preserve"> </w:t>
      </w:r>
      <w:r>
        <w:t>be</w:t>
      </w:r>
      <w:r>
        <w:rPr>
          <w:spacing w:val="-9"/>
        </w:rPr>
        <w:t xml:space="preserve"> </w:t>
      </w:r>
      <w:r>
        <w:t>followed</w:t>
      </w:r>
      <w:r>
        <w:rPr>
          <w:spacing w:val="-9"/>
        </w:rPr>
        <w:t xml:space="preserve"> </w:t>
      </w:r>
      <w:r>
        <w:t>in</w:t>
      </w:r>
      <w:r>
        <w:rPr>
          <w:spacing w:val="-7"/>
        </w:rPr>
        <w:t xml:space="preserve"> </w:t>
      </w:r>
      <w:r>
        <w:t>case</w:t>
      </w:r>
      <w:r>
        <w:rPr>
          <w:spacing w:val="-8"/>
        </w:rPr>
        <w:t xml:space="preserve"> </w:t>
      </w:r>
      <w:r>
        <w:t>of</w:t>
      </w:r>
      <w:r>
        <w:rPr>
          <w:spacing w:val="-7"/>
        </w:rPr>
        <w:t xml:space="preserve"> </w:t>
      </w:r>
      <w:r>
        <w:t>an</w:t>
      </w:r>
      <w:r>
        <w:rPr>
          <w:spacing w:val="-9"/>
        </w:rPr>
        <w:t xml:space="preserve"> </w:t>
      </w:r>
      <w:r>
        <w:t>emergency</w:t>
      </w:r>
      <w:r>
        <w:rPr>
          <w:spacing w:val="-10"/>
        </w:rPr>
        <w:t xml:space="preserve"> </w:t>
      </w:r>
      <w:r>
        <w:t>involving</w:t>
      </w:r>
      <w:r>
        <w:rPr>
          <w:spacing w:val="-7"/>
        </w:rPr>
        <w:t xml:space="preserve"> </w:t>
      </w:r>
      <w:r>
        <w:t>hazardous</w:t>
      </w:r>
      <w:r>
        <w:rPr>
          <w:spacing w:val="-8"/>
        </w:rPr>
        <w:t xml:space="preserve"> </w:t>
      </w:r>
      <w:proofErr w:type="gramStart"/>
      <w:r>
        <w:t>substances;</w:t>
      </w:r>
      <w:proofErr w:type="gramEnd"/>
    </w:p>
    <w:p w14:paraId="3AF3721E" w14:textId="77777777" w:rsidR="002A22F3" w:rsidRDefault="00B45D24">
      <w:pPr>
        <w:pStyle w:val="ListParagraph"/>
        <w:numPr>
          <w:ilvl w:val="2"/>
          <w:numId w:val="2"/>
        </w:numPr>
        <w:tabs>
          <w:tab w:val="left" w:pos="1391"/>
          <w:tab w:val="left" w:pos="1392"/>
        </w:tabs>
        <w:spacing w:before="121"/>
        <w:ind w:hanging="451"/>
      </w:pPr>
      <w:bookmarkStart w:id="130" w:name="o_Incident_reporting_procedures."/>
      <w:bookmarkEnd w:id="130"/>
      <w:r>
        <w:t>Incident reporting</w:t>
      </w:r>
      <w:r>
        <w:rPr>
          <w:spacing w:val="-2"/>
        </w:rPr>
        <w:t xml:space="preserve"> </w:t>
      </w:r>
      <w:r>
        <w:t>procedures.</w:t>
      </w:r>
    </w:p>
    <w:sectPr w:rsidR="002A22F3" w:rsidSect="008339F7">
      <w:pgSz w:w="11910" w:h="16840"/>
      <w:pgMar w:top="1320" w:right="1020" w:bottom="1560" w:left="1020" w:header="340" w:footer="13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992F1" w14:textId="77777777" w:rsidR="00B07E63" w:rsidRDefault="00B07E63">
      <w:r>
        <w:separator/>
      </w:r>
    </w:p>
  </w:endnote>
  <w:endnote w:type="continuationSeparator" w:id="0">
    <w:p w14:paraId="38AAC15C" w14:textId="77777777" w:rsidR="00B07E63" w:rsidRDefault="00B0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7229" w14:textId="77777777" w:rsidR="002A22F3" w:rsidRDefault="00000000">
    <w:pPr>
      <w:pStyle w:val="BodyText"/>
      <w:spacing w:before="0" w:line="14" w:lineRule="auto"/>
      <w:ind w:left="0"/>
      <w:rPr>
        <w:sz w:val="20"/>
      </w:rPr>
    </w:pPr>
    <w:r>
      <w:pict w14:anchorId="3AF3722A">
        <v:shapetype id="_x0000_t202" coordsize="21600,21600" o:spt="202" path="m,l,21600r21600,l21600,xe">
          <v:stroke joinstyle="miter"/>
          <v:path gradientshapeok="t" o:connecttype="rect"/>
        </v:shapetype>
        <v:shape id="_x0000_s1027" type="#_x0000_t202" style="position:absolute;margin-left:61.95pt;margin-top:762.75pt;width:52.55pt;height:14.1pt;z-index:-252119040;mso-position-horizontal-relative:page;mso-position-vertical-relative:page" filled="f" stroked="f">
          <v:textbox inset="0,0,0,0">
            <w:txbxContent>
              <w:p w14:paraId="3AF37230" w14:textId="01B450A7" w:rsidR="002A22F3" w:rsidRDefault="00B45D24">
                <w:pPr>
                  <w:spacing w:before="20"/>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w:t>
                </w:r>
                <w:r w:rsidR="00174259">
                  <w:rPr>
                    <w:sz w:val="20"/>
                  </w:rPr>
                  <w:t>8</w:t>
                </w:r>
              </w:p>
            </w:txbxContent>
          </v:textbox>
          <w10:wrap anchorx="page" anchory="page"/>
        </v:shape>
      </w:pict>
    </w:r>
    <w:r>
      <w:pict w14:anchorId="3AF3722B">
        <v:shape id="_x0000_s1026" type="#_x0000_t202" style="position:absolute;margin-left:225.3pt;margin-top:762.75pt;width:144.95pt;height:26.2pt;z-index:-252118016;mso-position-horizontal-relative:page;mso-position-vertical-relative:page" filled="f" stroked="f">
          <v:textbox inset="0,0,0,0">
            <w:txbxContent>
              <w:p w14:paraId="3AF37231" w14:textId="260E1D8A" w:rsidR="002A22F3" w:rsidRDefault="002A22F3">
                <w:pPr>
                  <w:spacing w:before="20"/>
                  <w:ind w:left="562" w:right="2" w:hanging="543"/>
                  <w:rPr>
                    <w:sz w:val="20"/>
                  </w:rPr>
                </w:pPr>
              </w:p>
            </w:txbxContent>
          </v:textbox>
          <w10:wrap anchorx="page" anchory="page"/>
        </v:shape>
      </w:pict>
    </w:r>
    <w:r>
      <w:pict w14:anchorId="3AF3722C">
        <v:shape id="_x0000_s1025" type="#_x0000_t202" style="position:absolute;margin-left:440.6pt;margin-top:762.75pt;width:92.9pt;height:14.1pt;z-index:-252116992;mso-position-horizontal-relative:page;mso-position-vertical-relative:page" filled="f" stroked="f">
          <v:textbox inset="0,0,0,0">
            <w:txbxContent>
              <w:p w14:paraId="3AF37232" w14:textId="068FED89" w:rsidR="002A22F3" w:rsidRDefault="002A22F3">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A042C" w14:textId="77777777" w:rsidR="00B07E63" w:rsidRDefault="00B07E63">
      <w:r>
        <w:separator/>
      </w:r>
    </w:p>
  </w:footnote>
  <w:footnote w:type="continuationSeparator" w:id="0">
    <w:p w14:paraId="49AC91E1" w14:textId="77777777" w:rsidR="00B07E63" w:rsidRDefault="00B07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8339F7" w14:paraId="0609D494"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744351A5" w14:textId="24F0B10E" w:rsidR="008339F7" w:rsidRDefault="008339F7" w:rsidP="008339F7">
          <w:pPr>
            <w:pStyle w:val="DefaultText"/>
            <w:spacing w:line="256" w:lineRule="auto"/>
            <w:jc w:val="center"/>
            <w:rPr>
              <w:lang w:bidi="th-TH"/>
            </w:rPr>
          </w:pPr>
          <w:r>
            <w:rPr>
              <w:lang w:bidi="th-TH"/>
            </w:rPr>
            <w:t>FOM-10.</w:t>
          </w:r>
          <w:r w:rsidR="00174259">
            <w:rPr>
              <w:lang w:bidi="th-TH"/>
            </w:rPr>
            <w:t>19</w:t>
          </w:r>
        </w:p>
      </w:tc>
      <w:tc>
        <w:tcPr>
          <w:tcW w:w="6303" w:type="dxa"/>
          <w:tcBorders>
            <w:top w:val="double" w:sz="6" w:space="0" w:color="auto"/>
            <w:left w:val="single" w:sz="6" w:space="0" w:color="auto"/>
            <w:bottom w:val="nil"/>
            <w:right w:val="nil"/>
          </w:tcBorders>
          <w:vAlign w:val="bottom"/>
        </w:tcPr>
        <w:p w14:paraId="55A0227F" w14:textId="77777777" w:rsidR="008339F7" w:rsidRPr="00FE3C43" w:rsidRDefault="008339F7" w:rsidP="008339F7">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7B585034" w14:textId="54A7EF9A" w:rsidR="008339F7" w:rsidRDefault="008339F7" w:rsidP="008339F7">
          <w:pPr>
            <w:pStyle w:val="TableText"/>
            <w:spacing w:line="256" w:lineRule="auto"/>
            <w:jc w:val="center"/>
            <w:rPr>
              <w:b/>
              <w:bCs/>
              <w:sz w:val="22"/>
              <w:lang w:eastAsia="ja-JP" w:bidi="th-TH"/>
            </w:rPr>
          </w:pPr>
          <w:r>
            <w:rPr>
              <w:rFonts w:ascii="Arial" w:hAnsi="Arial"/>
              <w:b/>
              <w:bCs/>
              <w:sz w:val="16"/>
              <w:lang w:bidi="th-TH"/>
            </w:rPr>
            <w:t>Doc No.: FOM 10.</w:t>
          </w:r>
          <w:r w:rsidR="00174259">
            <w:rPr>
              <w:rFonts w:ascii="Arial" w:hAnsi="Arial"/>
              <w:b/>
              <w:bCs/>
              <w:sz w:val="16"/>
              <w:lang w:bidi="th-TH"/>
            </w:rPr>
            <w:t>19</w:t>
          </w:r>
        </w:p>
      </w:tc>
    </w:tr>
    <w:tr w:rsidR="008339F7" w14:paraId="18F0AD5E"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422CE4A4" w14:textId="77777777" w:rsidR="008339F7" w:rsidRDefault="008339F7" w:rsidP="008339F7">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4F4C4E3B" w14:textId="77777777" w:rsidR="008339F7" w:rsidRPr="007D7366" w:rsidRDefault="008339F7" w:rsidP="008339F7">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3D62016E" w14:textId="77777777" w:rsidR="008339F7" w:rsidRPr="00723775" w:rsidRDefault="008339F7" w:rsidP="008339F7">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73DDA430" w14:textId="77777777" w:rsidR="008339F7" w:rsidRDefault="008339F7" w:rsidP="008339F7">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8339F7" w14:paraId="24138784"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6437A039" w14:textId="77777777" w:rsidR="008339F7" w:rsidRDefault="008339F7" w:rsidP="008339F7">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450AA9EF" w14:textId="3EE0DB22" w:rsidR="008339F7" w:rsidRPr="00792DF7" w:rsidRDefault="00174259" w:rsidP="008339F7">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Control of Substances Hazardous to Health</w:t>
          </w:r>
        </w:p>
      </w:tc>
      <w:tc>
        <w:tcPr>
          <w:tcW w:w="1972" w:type="dxa"/>
          <w:tcBorders>
            <w:top w:val="nil"/>
            <w:left w:val="single" w:sz="6" w:space="0" w:color="auto"/>
            <w:bottom w:val="single" w:sz="6" w:space="0" w:color="auto"/>
            <w:right w:val="double" w:sz="6" w:space="0" w:color="auto"/>
          </w:tcBorders>
          <w:vAlign w:val="center"/>
          <w:hideMark/>
        </w:tcPr>
        <w:p w14:paraId="45261FFF" w14:textId="77777777" w:rsidR="008339F7" w:rsidRDefault="008339F7" w:rsidP="008339F7">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62A6623C" w14:textId="77777777" w:rsidR="008339F7" w:rsidRDefault="008339F7" w:rsidP="008339F7">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8339F7" w14:paraId="44425185"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1C42A620" w14:textId="77777777" w:rsidR="008339F7" w:rsidRDefault="008339F7" w:rsidP="008339F7">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43EBE4EE" w14:textId="77777777" w:rsidR="008339F7" w:rsidRPr="005A205D" w:rsidRDefault="008339F7" w:rsidP="008339F7">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4BBA46FE" w14:textId="77777777" w:rsidR="008339F7" w:rsidRDefault="008339F7" w:rsidP="008339F7">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7ACF5107" w14:textId="77777777" w:rsidR="00B45D24" w:rsidRPr="008339F7" w:rsidRDefault="00B45D24" w:rsidP="00833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773BD"/>
    <w:multiLevelType w:val="hybridMultilevel"/>
    <w:tmpl w:val="E3F82772"/>
    <w:lvl w:ilvl="0" w:tplc="91025D56">
      <w:start w:val="1"/>
      <w:numFmt w:val="decimal"/>
      <w:lvlText w:val="%1"/>
      <w:lvlJc w:val="left"/>
      <w:pPr>
        <w:ind w:left="1010" w:hanging="477"/>
        <w:jc w:val="left"/>
      </w:pPr>
      <w:rPr>
        <w:rFonts w:ascii="Tahoma" w:eastAsia="Tahoma" w:hAnsi="Tahoma" w:cs="Tahoma" w:hint="default"/>
        <w:w w:val="99"/>
        <w:sz w:val="22"/>
        <w:szCs w:val="22"/>
        <w:lang w:val="en-US" w:eastAsia="en-US" w:bidi="en-US"/>
      </w:rPr>
    </w:lvl>
    <w:lvl w:ilvl="1" w:tplc="4164035E">
      <w:numFmt w:val="bullet"/>
      <w:lvlText w:val="•"/>
      <w:lvlJc w:val="left"/>
      <w:pPr>
        <w:ind w:left="1904" w:hanging="477"/>
      </w:pPr>
      <w:rPr>
        <w:rFonts w:hint="default"/>
        <w:lang w:val="en-US" w:eastAsia="en-US" w:bidi="en-US"/>
      </w:rPr>
    </w:lvl>
    <w:lvl w:ilvl="2" w:tplc="7550E726">
      <w:numFmt w:val="bullet"/>
      <w:lvlText w:val="•"/>
      <w:lvlJc w:val="left"/>
      <w:pPr>
        <w:ind w:left="2789" w:hanging="477"/>
      </w:pPr>
      <w:rPr>
        <w:rFonts w:hint="default"/>
        <w:lang w:val="en-US" w:eastAsia="en-US" w:bidi="en-US"/>
      </w:rPr>
    </w:lvl>
    <w:lvl w:ilvl="3" w:tplc="1CEAB1D0">
      <w:numFmt w:val="bullet"/>
      <w:lvlText w:val="•"/>
      <w:lvlJc w:val="left"/>
      <w:pPr>
        <w:ind w:left="3673" w:hanging="477"/>
      </w:pPr>
      <w:rPr>
        <w:rFonts w:hint="default"/>
        <w:lang w:val="en-US" w:eastAsia="en-US" w:bidi="en-US"/>
      </w:rPr>
    </w:lvl>
    <w:lvl w:ilvl="4" w:tplc="0C8A4CB6">
      <w:numFmt w:val="bullet"/>
      <w:lvlText w:val="•"/>
      <w:lvlJc w:val="left"/>
      <w:pPr>
        <w:ind w:left="4558" w:hanging="477"/>
      </w:pPr>
      <w:rPr>
        <w:rFonts w:hint="default"/>
        <w:lang w:val="en-US" w:eastAsia="en-US" w:bidi="en-US"/>
      </w:rPr>
    </w:lvl>
    <w:lvl w:ilvl="5" w:tplc="5D10A9EC">
      <w:numFmt w:val="bullet"/>
      <w:lvlText w:val="•"/>
      <w:lvlJc w:val="left"/>
      <w:pPr>
        <w:ind w:left="5443" w:hanging="477"/>
      </w:pPr>
      <w:rPr>
        <w:rFonts w:hint="default"/>
        <w:lang w:val="en-US" w:eastAsia="en-US" w:bidi="en-US"/>
      </w:rPr>
    </w:lvl>
    <w:lvl w:ilvl="6" w:tplc="69324242">
      <w:numFmt w:val="bullet"/>
      <w:lvlText w:val="•"/>
      <w:lvlJc w:val="left"/>
      <w:pPr>
        <w:ind w:left="6327" w:hanging="477"/>
      </w:pPr>
      <w:rPr>
        <w:rFonts w:hint="default"/>
        <w:lang w:val="en-US" w:eastAsia="en-US" w:bidi="en-US"/>
      </w:rPr>
    </w:lvl>
    <w:lvl w:ilvl="7" w:tplc="42FAD94C">
      <w:numFmt w:val="bullet"/>
      <w:lvlText w:val="•"/>
      <w:lvlJc w:val="left"/>
      <w:pPr>
        <w:ind w:left="7212" w:hanging="477"/>
      </w:pPr>
      <w:rPr>
        <w:rFonts w:hint="default"/>
        <w:lang w:val="en-US" w:eastAsia="en-US" w:bidi="en-US"/>
      </w:rPr>
    </w:lvl>
    <w:lvl w:ilvl="8" w:tplc="F17CA146">
      <w:numFmt w:val="bullet"/>
      <w:lvlText w:val="•"/>
      <w:lvlJc w:val="left"/>
      <w:pPr>
        <w:ind w:left="8097" w:hanging="477"/>
      </w:pPr>
      <w:rPr>
        <w:rFonts w:hint="default"/>
        <w:lang w:val="en-US" w:eastAsia="en-US" w:bidi="en-US"/>
      </w:rPr>
    </w:lvl>
  </w:abstractNum>
  <w:abstractNum w:abstractNumId="1" w15:restartNumberingAfterBreak="0">
    <w:nsid w:val="28521923"/>
    <w:multiLevelType w:val="hybridMultilevel"/>
    <w:tmpl w:val="F3CA44EA"/>
    <w:lvl w:ilvl="0" w:tplc="39DE6FCA">
      <w:numFmt w:val="bullet"/>
      <w:lvlText w:val=""/>
      <w:lvlJc w:val="left"/>
      <w:pPr>
        <w:ind w:left="851" w:hanging="361"/>
      </w:pPr>
      <w:rPr>
        <w:rFonts w:ascii="Symbol" w:eastAsia="Symbol" w:hAnsi="Symbol" w:cs="Symbol" w:hint="default"/>
        <w:w w:val="99"/>
        <w:sz w:val="22"/>
        <w:szCs w:val="22"/>
        <w:lang w:val="en-US" w:eastAsia="en-US" w:bidi="en-US"/>
      </w:rPr>
    </w:lvl>
    <w:lvl w:ilvl="1" w:tplc="2E8407FA">
      <w:numFmt w:val="bullet"/>
      <w:lvlText w:val="•"/>
      <w:lvlJc w:val="left"/>
      <w:pPr>
        <w:ind w:left="1760" w:hanging="361"/>
      </w:pPr>
      <w:rPr>
        <w:rFonts w:hint="default"/>
        <w:lang w:val="en-US" w:eastAsia="en-US" w:bidi="en-US"/>
      </w:rPr>
    </w:lvl>
    <w:lvl w:ilvl="2" w:tplc="61648F22">
      <w:numFmt w:val="bullet"/>
      <w:lvlText w:val="•"/>
      <w:lvlJc w:val="left"/>
      <w:pPr>
        <w:ind w:left="2661" w:hanging="361"/>
      </w:pPr>
      <w:rPr>
        <w:rFonts w:hint="default"/>
        <w:lang w:val="en-US" w:eastAsia="en-US" w:bidi="en-US"/>
      </w:rPr>
    </w:lvl>
    <w:lvl w:ilvl="3" w:tplc="80166136">
      <w:numFmt w:val="bullet"/>
      <w:lvlText w:val="•"/>
      <w:lvlJc w:val="left"/>
      <w:pPr>
        <w:ind w:left="3561" w:hanging="361"/>
      </w:pPr>
      <w:rPr>
        <w:rFonts w:hint="default"/>
        <w:lang w:val="en-US" w:eastAsia="en-US" w:bidi="en-US"/>
      </w:rPr>
    </w:lvl>
    <w:lvl w:ilvl="4" w:tplc="AAD64518">
      <w:numFmt w:val="bullet"/>
      <w:lvlText w:val="•"/>
      <w:lvlJc w:val="left"/>
      <w:pPr>
        <w:ind w:left="4462" w:hanging="361"/>
      </w:pPr>
      <w:rPr>
        <w:rFonts w:hint="default"/>
        <w:lang w:val="en-US" w:eastAsia="en-US" w:bidi="en-US"/>
      </w:rPr>
    </w:lvl>
    <w:lvl w:ilvl="5" w:tplc="1688E6B6">
      <w:numFmt w:val="bullet"/>
      <w:lvlText w:val="•"/>
      <w:lvlJc w:val="left"/>
      <w:pPr>
        <w:ind w:left="5363" w:hanging="361"/>
      </w:pPr>
      <w:rPr>
        <w:rFonts w:hint="default"/>
        <w:lang w:val="en-US" w:eastAsia="en-US" w:bidi="en-US"/>
      </w:rPr>
    </w:lvl>
    <w:lvl w:ilvl="6" w:tplc="74ECE542">
      <w:numFmt w:val="bullet"/>
      <w:lvlText w:val="•"/>
      <w:lvlJc w:val="left"/>
      <w:pPr>
        <w:ind w:left="6263" w:hanging="361"/>
      </w:pPr>
      <w:rPr>
        <w:rFonts w:hint="default"/>
        <w:lang w:val="en-US" w:eastAsia="en-US" w:bidi="en-US"/>
      </w:rPr>
    </w:lvl>
    <w:lvl w:ilvl="7" w:tplc="BA1A07F6">
      <w:numFmt w:val="bullet"/>
      <w:lvlText w:val="•"/>
      <w:lvlJc w:val="left"/>
      <w:pPr>
        <w:ind w:left="7164" w:hanging="361"/>
      </w:pPr>
      <w:rPr>
        <w:rFonts w:hint="default"/>
        <w:lang w:val="en-US" w:eastAsia="en-US" w:bidi="en-US"/>
      </w:rPr>
    </w:lvl>
    <w:lvl w:ilvl="8" w:tplc="A4FE28CC">
      <w:numFmt w:val="bullet"/>
      <w:lvlText w:val="•"/>
      <w:lvlJc w:val="left"/>
      <w:pPr>
        <w:ind w:left="8065" w:hanging="361"/>
      </w:pPr>
      <w:rPr>
        <w:rFonts w:hint="default"/>
        <w:lang w:val="en-US" w:eastAsia="en-US" w:bidi="en-US"/>
      </w:rPr>
    </w:lvl>
  </w:abstractNum>
  <w:abstractNum w:abstractNumId="2" w15:restartNumberingAfterBreak="0">
    <w:nsid w:val="5D0258D4"/>
    <w:multiLevelType w:val="hybridMultilevel"/>
    <w:tmpl w:val="00762BFE"/>
    <w:lvl w:ilvl="0" w:tplc="1B8E8F78">
      <w:start w:val="4"/>
      <w:numFmt w:val="decimal"/>
      <w:lvlText w:val="%1"/>
      <w:lvlJc w:val="left"/>
      <w:pPr>
        <w:ind w:left="563" w:hanging="433"/>
        <w:jc w:val="left"/>
      </w:pPr>
      <w:rPr>
        <w:rFonts w:ascii="Tahoma" w:eastAsia="Tahoma" w:hAnsi="Tahoma" w:cs="Tahoma" w:hint="default"/>
        <w:b/>
        <w:bCs/>
        <w:color w:val="FFFFFF"/>
        <w:w w:val="99"/>
        <w:sz w:val="28"/>
        <w:szCs w:val="28"/>
        <w:highlight w:val="darkBlue"/>
        <w:lang w:val="en-US" w:eastAsia="en-US" w:bidi="en-US"/>
      </w:rPr>
    </w:lvl>
    <w:lvl w:ilvl="1" w:tplc="98DA50C4">
      <w:numFmt w:val="bullet"/>
      <w:lvlText w:val=""/>
      <w:lvlJc w:val="left"/>
      <w:pPr>
        <w:ind w:left="923" w:hanging="360"/>
      </w:pPr>
      <w:rPr>
        <w:rFonts w:ascii="Symbol" w:eastAsia="Symbol" w:hAnsi="Symbol" w:cs="Symbol" w:hint="default"/>
        <w:w w:val="99"/>
        <w:sz w:val="22"/>
        <w:szCs w:val="22"/>
        <w:lang w:val="en-US" w:eastAsia="en-US" w:bidi="en-US"/>
      </w:rPr>
    </w:lvl>
    <w:lvl w:ilvl="2" w:tplc="08E20080">
      <w:numFmt w:val="bullet"/>
      <w:lvlText w:val="o"/>
      <w:lvlJc w:val="left"/>
      <w:pPr>
        <w:ind w:left="1391" w:hanging="450"/>
      </w:pPr>
      <w:rPr>
        <w:rFonts w:ascii="Tahoma" w:eastAsia="Tahoma" w:hAnsi="Tahoma" w:cs="Tahoma" w:hint="default"/>
        <w:w w:val="100"/>
        <w:sz w:val="20"/>
        <w:szCs w:val="20"/>
        <w:lang w:val="en-US" w:eastAsia="en-US" w:bidi="en-US"/>
      </w:rPr>
    </w:lvl>
    <w:lvl w:ilvl="3" w:tplc="A62EA944">
      <w:numFmt w:val="bullet"/>
      <w:lvlText w:val="•"/>
      <w:lvlJc w:val="left"/>
      <w:pPr>
        <w:ind w:left="2458" w:hanging="450"/>
      </w:pPr>
      <w:rPr>
        <w:rFonts w:hint="default"/>
        <w:lang w:val="en-US" w:eastAsia="en-US" w:bidi="en-US"/>
      </w:rPr>
    </w:lvl>
    <w:lvl w:ilvl="4" w:tplc="07E41A6C">
      <w:numFmt w:val="bullet"/>
      <w:lvlText w:val="•"/>
      <w:lvlJc w:val="left"/>
      <w:pPr>
        <w:ind w:left="3516" w:hanging="450"/>
      </w:pPr>
      <w:rPr>
        <w:rFonts w:hint="default"/>
        <w:lang w:val="en-US" w:eastAsia="en-US" w:bidi="en-US"/>
      </w:rPr>
    </w:lvl>
    <w:lvl w:ilvl="5" w:tplc="EF44940C">
      <w:numFmt w:val="bullet"/>
      <w:lvlText w:val="•"/>
      <w:lvlJc w:val="left"/>
      <w:pPr>
        <w:ind w:left="4574" w:hanging="450"/>
      </w:pPr>
      <w:rPr>
        <w:rFonts w:hint="default"/>
        <w:lang w:val="en-US" w:eastAsia="en-US" w:bidi="en-US"/>
      </w:rPr>
    </w:lvl>
    <w:lvl w:ilvl="6" w:tplc="11F64F42">
      <w:numFmt w:val="bullet"/>
      <w:lvlText w:val="•"/>
      <w:lvlJc w:val="left"/>
      <w:pPr>
        <w:ind w:left="5633" w:hanging="450"/>
      </w:pPr>
      <w:rPr>
        <w:rFonts w:hint="default"/>
        <w:lang w:val="en-US" w:eastAsia="en-US" w:bidi="en-US"/>
      </w:rPr>
    </w:lvl>
    <w:lvl w:ilvl="7" w:tplc="1AAA6976">
      <w:numFmt w:val="bullet"/>
      <w:lvlText w:val="•"/>
      <w:lvlJc w:val="left"/>
      <w:pPr>
        <w:ind w:left="6691" w:hanging="450"/>
      </w:pPr>
      <w:rPr>
        <w:rFonts w:hint="default"/>
        <w:lang w:val="en-US" w:eastAsia="en-US" w:bidi="en-US"/>
      </w:rPr>
    </w:lvl>
    <w:lvl w:ilvl="8" w:tplc="3B441974">
      <w:numFmt w:val="bullet"/>
      <w:lvlText w:val="•"/>
      <w:lvlJc w:val="left"/>
      <w:pPr>
        <w:ind w:left="7749" w:hanging="450"/>
      </w:pPr>
      <w:rPr>
        <w:rFonts w:hint="default"/>
        <w:lang w:val="en-US" w:eastAsia="en-US" w:bidi="en-US"/>
      </w:rPr>
    </w:lvl>
  </w:abstractNum>
  <w:num w:numId="1" w16cid:durableId="796607481">
    <w:abstractNumId w:val="1"/>
  </w:num>
  <w:num w:numId="2" w16cid:durableId="1267349750">
    <w:abstractNumId w:val="2"/>
  </w:num>
  <w:num w:numId="3" w16cid:durableId="1898741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A22F3"/>
    <w:rsid w:val="00174259"/>
    <w:rsid w:val="002A22F3"/>
    <w:rsid w:val="00393C47"/>
    <w:rsid w:val="003C4CF0"/>
    <w:rsid w:val="00436C6C"/>
    <w:rsid w:val="008339F7"/>
    <w:rsid w:val="00833AC5"/>
    <w:rsid w:val="00AE5BBB"/>
    <w:rsid w:val="00B07E63"/>
    <w:rsid w:val="00B45D24"/>
    <w:rsid w:val="00C61BD1"/>
    <w:rsid w:val="00CD4C0B"/>
    <w:rsid w:val="00E25A28"/>
    <w:rsid w:val="00FB0A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AF3716D"/>
  <w15:docId w15:val="{97CB6443-F9CF-4AA8-A897-D537B735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120"/>
      <w:ind w:left="53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10" w:hanging="477"/>
    </w:pPr>
  </w:style>
  <w:style w:type="paragraph" w:styleId="BodyText">
    <w:name w:val="Body Text"/>
    <w:basedOn w:val="Normal"/>
    <w:uiPriority w:val="1"/>
    <w:qFormat/>
    <w:pPr>
      <w:spacing w:before="120"/>
      <w:ind w:left="534"/>
    </w:pPr>
  </w:style>
  <w:style w:type="paragraph" w:styleId="ListParagraph">
    <w:name w:val="List Paragraph"/>
    <w:basedOn w:val="Normal"/>
    <w:uiPriority w:val="1"/>
    <w:qFormat/>
    <w:pPr>
      <w:spacing w:before="120"/>
      <w:ind w:left="923" w:hanging="360"/>
    </w:pPr>
  </w:style>
  <w:style w:type="paragraph" w:customStyle="1" w:styleId="TableParagraph">
    <w:name w:val="Table Paragraph"/>
    <w:basedOn w:val="Normal"/>
    <w:uiPriority w:val="1"/>
    <w:qFormat/>
    <w:pPr>
      <w:spacing w:before="112"/>
    </w:pPr>
  </w:style>
  <w:style w:type="paragraph" w:styleId="Header">
    <w:name w:val="header"/>
    <w:basedOn w:val="Normal"/>
    <w:link w:val="HeaderChar"/>
    <w:uiPriority w:val="99"/>
    <w:unhideWhenUsed/>
    <w:rsid w:val="00B45D24"/>
    <w:pPr>
      <w:tabs>
        <w:tab w:val="center" w:pos="4513"/>
        <w:tab w:val="right" w:pos="9026"/>
      </w:tabs>
    </w:pPr>
  </w:style>
  <w:style w:type="character" w:customStyle="1" w:styleId="HeaderChar">
    <w:name w:val="Header Char"/>
    <w:basedOn w:val="DefaultParagraphFont"/>
    <w:link w:val="Header"/>
    <w:uiPriority w:val="99"/>
    <w:rsid w:val="00B45D24"/>
    <w:rPr>
      <w:rFonts w:ascii="Tahoma" w:eastAsia="Tahoma" w:hAnsi="Tahoma" w:cs="Tahoma"/>
      <w:lang w:bidi="en-US"/>
    </w:rPr>
  </w:style>
  <w:style w:type="paragraph" w:styleId="Footer">
    <w:name w:val="footer"/>
    <w:basedOn w:val="Normal"/>
    <w:link w:val="FooterChar"/>
    <w:uiPriority w:val="99"/>
    <w:unhideWhenUsed/>
    <w:rsid w:val="00B45D24"/>
    <w:pPr>
      <w:tabs>
        <w:tab w:val="center" w:pos="4513"/>
        <w:tab w:val="right" w:pos="9026"/>
      </w:tabs>
    </w:pPr>
  </w:style>
  <w:style w:type="character" w:customStyle="1" w:styleId="FooterChar">
    <w:name w:val="Footer Char"/>
    <w:basedOn w:val="DefaultParagraphFont"/>
    <w:link w:val="Footer"/>
    <w:uiPriority w:val="99"/>
    <w:rsid w:val="00B45D24"/>
    <w:rPr>
      <w:rFonts w:ascii="Tahoma" w:eastAsia="Tahoma" w:hAnsi="Tahoma" w:cs="Tahoma"/>
      <w:lang w:bidi="en-US"/>
    </w:rPr>
  </w:style>
  <w:style w:type="paragraph" w:customStyle="1" w:styleId="TableText">
    <w:name w:val="Table Text"/>
    <w:basedOn w:val="Normal"/>
    <w:rsid w:val="008339F7"/>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8339F7"/>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2377</Words>
  <Characters>13553</Characters>
  <Application>Microsoft Office Word</Application>
  <DocSecurity>0</DocSecurity>
  <Lines>112</Lines>
  <Paragraphs>31</Paragraphs>
  <ScaleCrop>false</ScaleCrop>
  <Company/>
  <LinksUpToDate>false</LinksUpToDate>
  <CharactersWithSpaces>15899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6</cp:revision>
  <dcterms:created xsi:type="dcterms:W3CDTF">2024-09-26T12:08:00Z</dcterms:created>
  <dcterms:modified xsi:type="dcterms:W3CDTF">2025-03-14T06:50:00Z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